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10" w:rsidRDefault="00161A10" w:rsidP="00161A10"/>
    <w:p w:rsidR="00886882" w:rsidRPr="00E850F4" w:rsidRDefault="00886882" w:rsidP="00E850F4">
      <w:pPr>
        <w:jc w:val="right"/>
        <w:rPr>
          <w:rFonts w:cs="Times New Roman"/>
          <w:sz w:val="27"/>
          <w:szCs w:val="27"/>
        </w:rPr>
      </w:pPr>
      <w:r w:rsidRPr="00E850F4">
        <w:rPr>
          <w:rFonts w:cs="Times New Roman"/>
          <w:sz w:val="27"/>
          <w:szCs w:val="27"/>
        </w:rPr>
        <w:t>Приложение</w:t>
      </w:r>
    </w:p>
    <w:p w:rsidR="00886882" w:rsidRDefault="00886882" w:rsidP="007F6B63">
      <w:pPr>
        <w:jc w:val="center"/>
        <w:rPr>
          <w:rFonts w:cs="Times New Roman"/>
          <w:sz w:val="27"/>
          <w:szCs w:val="27"/>
        </w:rPr>
      </w:pPr>
      <w:r w:rsidRPr="00E850F4">
        <w:rPr>
          <w:rFonts w:cs="Times New Roman"/>
          <w:sz w:val="27"/>
          <w:szCs w:val="27"/>
        </w:rPr>
        <w:t xml:space="preserve">Статистическая форма </w:t>
      </w:r>
    </w:p>
    <w:p w:rsidR="00927C60" w:rsidRPr="00E850F4" w:rsidRDefault="00927C60" w:rsidP="007F6B63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МБОУ «Старицкая ООШ»</w:t>
      </w:r>
    </w:p>
    <w:p w:rsidR="00886882" w:rsidRPr="00E850F4" w:rsidRDefault="00886882" w:rsidP="007F6B63">
      <w:pPr>
        <w:jc w:val="center"/>
        <w:rPr>
          <w:rFonts w:cs="Times New Roman"/>
          <w:b/>
          <w:bCs/>
          <w:sz w:val="27"/>
          <w:szCs w:val="27"/>
        </w:rPr>
      </w:pPr>
      <w:r w:rsidRPr="00E850F4">
        <w:rPr>
          <w:rFonts w:cs="Times New Roman"/>
          <w:sz w:val="27"/>
          <w:szCs w:val="27"/>
        </w:rPr>
        <w:t>«</w:t>
      </w:r>
      <w:r w:rsidRPr="00E850F4">
        <w:rPr>
          <w:rFonts w:cs="Times New Roman"/>
          <w:b/>
          <w:bCs/>
          <w:sz w:val="27"/>
          <w:szCs w:val="27"/>
        </w:rPr>
        <w:t>Сведения о параметрах реализации национальной образовательной инициативы «Наша новая школа» в 2013 г. (ННШ-С)</w:t>
      </w:r>
    </w:p>
    <w:p w:rsidR="00886882" w:rsidRPr="004448D1" w:rsidRDefault="00886882" w:rsidP="007F6B63">
      <w:pPr>
        <w:jc w:val="center"/>
        <w:rPr>
          <w:rFonts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560"/>
      </w:tblGrid>
      <w:tr w:rsidR="00886882" w:rsidRPr="007F4C01">
        <w:trPr>
          <w:trHeight w:val="835"/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  <w:b/>
                <w:bCs/>
              </w:rPr>
            </w:pPr>
            <w:r w:rsidRPr="007F4C01">
              <w:rPr>
                <w:rFonts w:cs="Times New Roman"/>
                <w:b/>
                <w:bCs/>
              </w:rPr>
              <w:t>№№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  <w:b/>
                <w:bCs/>
              </w:rPr>
            </w:pPr>
            <w:r w:rsidRPr="007F4C01">
              <w:rPr>
                <w:rFonts w:cs="Times New Roman"/>
                <w:b/>
                <w:bCs/>
              </w:rPr>
              <w:t>Наименование показателя</w:t>
            </w:r>
          </w:p>
          <w:p w:rsidR="00886882" w:rsidRPr="007F4C01" w:rsidRDefault="00886882" w:rsidP="00417A4B">
            <w:pPr>
              <w:rPr>
                <w:rFonts w:cs="Times New Roman"/>
              </w:rPr>
            </w:pPr>
          </w:p>
          <w:p w:rsidR="00886882" w:rsidRPr="007F4C01" w:rsidRDefault="00886882" w:rsidP="00417A4B">
            <w:pPr>
              <w:rPr>
                <w:rFonts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886882" w:rsidRPr="007F4C01">
        <w:tc>
          <w:tcPr>
            <w:tcW w:w="8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3D0160" w:rsidRDefault="00886882" w:rsidP="00417A4B">
            <w:pPr>
              <w:jc w:val="center"/>
              <w:rPr>
                <w:rFonts w:cs="Times New Roman"/>
              </w:rPr>
            </w:pPr>
            <w:r w:rsidRPr="003D0160">
              <w:rPr>
                <w:rFonts w:cs="Times New Roman"/>
                <w:b/>
                <w:bCs/>
              </w:rPr>
              <w:t>1. О</w:t>
            </w:r>
            <w:r>
              <w:rPr>
                <w:rFonts w:cs="Times New Roman"/>
                <w:b/>
                <w:bCs/>
              </w:rPr>
              <w:t>БЩИЕ ПОКАЗАТЕЛИ</w:t>
            </w:r>
          </w:p>
        </w:tc>
        <w:tc>
          <w:tcPr>
            <w:tcW w:w="156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Численность обучающихся общеобразовательных учреждений </w:t>
            </w:r>
            <w:r>
              <w:rPr>
                <w:rFonts w:cs="Times New Roman"/>
              </w:rPr>
              <w:t>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33 </w:t>
            </w:r>
            <w:r w:rsidR="00886882" w:rsidRPr="007F4C01">
              <w:rPr>
                <w:rFonts w:cs="Times New Roman"/>
              </w:rPr>
              <w:t>чел.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обучающихся общеобразовательных учреждений сельской местности</w:t>
            </w:r>
            <w:r>
              <w:rPr>
                <w:rFonts w:cs="Times New Roman"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33 </w:t>
            </w:r>
            <w:r w:rsidR="00886882" w:rsidRPr="007F4C01">
              <w:rPr>
                <w:rFonts w:cs="Times New Roman"/>
              </w:rPr>
              <w:t>чел.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обучающихся общеобразовательных учреждений городской местности</w:t>
            </w:r>
            <w:r>
              <w:rPr>
                <w:rFonts w:cs="Times New Roman"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</w:t>
            </w:r>
            <w:r w:rsidR="00886882" w:rsidRPr="007F4C01">
              <w:rPr>
                <w:rFonts w:cs="Times New Roman"/>
              </w:rPr>
              <w:t>чел.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 в общеобразовательных учреждениях</w:t>
            </w:r>
            <w:r>
              <w:rPr>
                <w:rFonts w:cs="Times New Roman"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  <w:r w:rsidR="00886882" w:rsidRPr="007F4C01">
              <w:rPr>
                <w:rFonts w:cs="Times New Roman"/>
              </w:rPr>
              <w:t>чел.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B0DC6" w:rsidRDefault="00886882" w:rsidP="00417A4B">
            <w:pPr>
              <w:jc w:val="center"/>
              <w:rPr>
                <w:rFonts w:cs="Times New Roman"/>
              </w:rPr>
            </w:pPr>
            <w:r w:rsidRPr="00CB0DC6">
              <w:rPr>
                <w:rFonts w:cs="Times New Roman"/>
              </w:rPr>
              <w:t>1.2.1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- </w:t>
            </w:r>
            <w:r>
              <w:rPr>
                <w:rFonts w:cs="Times New Roman"/>
                <w:i/>
                <w:iCs/>
              </w:rPr>
              <w:t xml:space="preserve">численность </w:t>
            </w:r>
            <w:r w:rsidRPr="003D0160">
              <w:rPr>
                <w:rFonts w:cs="Times New Roman"/>
                <w:i/>
                <w:iCs/>
              </w:rPr>
              <w:t>внешних совместителей</w:t>
            </w:r>
            <w:r>
              <w:rPr>
                <w:rFonts w:cs="Times New Roman"/>
                <w:i/>
                <w:iCs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CB0DC6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</w:t>
            </w:r>
            <w:r w:rsidR="00886882" w:rsidRPr="00CB0DC6">
              <w:rPr>
                <w:rFonts w:cs="Times New Roman"/>
              </w:rPr>
              <w:t>чел.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B0DC6" w:rsidRDefault="00886882" w:rsidP="00417A4B">
            <w:pPr>
              <w:jc w:val="center"/>
              <w:rPr>
                <w:rFonts w:cs="Times New Roman"/>
              </w:rPr>
            </w:pPr>
            <w:r w:rsidRPr="00CB0DC6">
              <w:rPr>
                <w:rFonts w:cs="Times New Roman"/>
              </w:rPr>
              <w:t>1.2.2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- </w:t>
            </w:r>
            <w:r>
              <w:rPr>
                <w:rFonts w:cs="Times New Roman"/>
                <w:i/>
                <w:iCs/>
              </w:rPr>
              <w:t xml:space="preserve">численность </w:t>
            </w:r>
            <w:r w:rsidRPr="003D0160">
              <w:rPr>
                <w:rFonts w:cs="Times New Roman"/>
                <w:i/>
                <w:iCs/>
              </w:rPr>
              <w:t>внутренних совместителей</w:t>
            </w:r>
            <w:r>
              <w:rPr>
                <w:rFonts w:cs="Times New Roman"/>
                <w:i/>
                <w:iCs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CB0DC6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886882" w:rsidRPr="00CB0DC6">
              <w:rPr>
                <w:rFonts w:cs="Times New Roman"/>
              </w:rPr>
              <w:t>чел.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1.2.3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Численность учителей в городских общеобразовательных учреждениях </w:t>
            </w:r>
            <w:r>
              <w:rPr>
                <w:rFonts w:cs="Times New Roman"/>
              </w:rPr>
              <w:t>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чел.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1.2.4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 в сельских общеобразовательных учреждениях</w:t>
            </w:r>
            <w:r>
              <w:rPr>
                <w:rFonts w:cs="Times New Roman"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чел.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9</w:t>
            </w:r>
            <w:r>
              <w:rPr>
                <w:rFonts w:cs="Times New Roman"/>
              </w:rPr>
              <w:t>-x</w:t>
            </w:r>
            <w:r w:rsidRPr="007F4C01">
              <w:rPr>
                <w:rFonts w:cs="Times New Roman"/>
              </w:rPr>
              <w:t xml:space="preserve"> классов, </w:t>
            </w:r>
            <w:r>
              <w:rPr>
                <w:rFonts w:cs="Times New Roman"/>
              </w:rPr>
              <w:t xml:space="preserve">получивших аттестат с отличием, </w:t>
            </w:r>
            <w:r w:rsidRPr="007F4C01">
              <w:rPr>
                <w:rFonts w:cs="Times New Roman"/>
              </w:rPr>
              <w:t>в общей чи</w:t>
            </w:r>
            <w:r>
              <w:rPr>
                <w:rFonts w:cs="Times New Roman"/>
              </w:rPr>
              <w:t>сленности выпускников 9-x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1D502F">
              <w:rPr>
                <w:rFonts w:cs="Times New Roman"/>
              </w:rPr>
              <w:t xml:space="preserve">Доля выпускников 9 классов, поступивших </w:t>
            </w:r>
            <w:r>
              <w:rPr>
                <w:rFonts w:cs="Times New Roman"/>
              </w:rPr>
              <w:t>в профессиональные образовательные организации или</w:t>
            </w:r>
            <w:r w:rsidRPr="001D502F">
              <w:rPr>
                <w:rFonts w:cs="Times New Roman"/>
              </w:rPr>
              <w:t xml:space="preserve"> на профильное </w:t>
            </w:r>
            <w:proofErr w:type="gramStart"/>
            <w:r w:rsidRPr="001D502F">
              <w:rPr>
                <w:rFonts w:cs="Times New Roman"/>
              </w:rPr>
              <w:t>обучение по программам</w:t>
            </w:r>
            <w:proofErr w:type="gramEnd"/>
            <w:r w:rsidRPr="001D502F">
              <w:rPr>
                <w:rFonts w:cs="Times New Roman"/>
              </w:rPr>
              <w:t xml:space="preserve"> среднег</w:t>
            </w:r>
            <w:r>
              <w:rPr>
                <w:rFonts w:cs="Times New Roman"/>
              </w:rPr>
              <w:t xml:space="preserve">о полного (общего) образования, </w:t>
            </w:r>
            <w:r w:rsidRPr="001D502F">
              <w:rPr>
                <w:rFonts w:cs="Times New Roman"/>
              </w:rPr>
              <w:t>в общей численности выпускников 9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1.4.</w:t>
            </w:r>
            <w:r>
              <w:rPr>
                <w:rFonts w:cs="Times New Roman"/>
              </w:rPr>
              <w:t>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- в </w:t>
            </w:r>
            <w:r>
              <w:rPr>
                <w:rFonts w:cs="Times New Roman"/>
                <w:i/>
                <w:iCs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1.4.</w:t>
            </w:r>
            <w:r>
              <w:rPr>
                <w:rFonts w:cs="Times New Roman"/>
              </w:rPr>
              <w:t>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- на профильное </w:t>
            </w:r>
            <w:proofErr w:type="gramStart"/>
            <w:r w:rsidRPr="007F4C01">
              <w:rPr>
                <w:rFonts w:cs="Times New Roman"/>
                <w:i/>
                <w:iCs/>
              </w:rPr>
              <w:t>обучение по программам</w:t>
            </w:r>
            <w:proofErr w:type="gramEnd"/>
            <w:r w:rsidRPr="007F4C01">
              <w:rPr>
                <w:rFonts w:cs="Times New Roman"/>
                <w:i/>
                <w:iCs/>
              </w:rPr>
              <w:t xml:space="preserve"> среднего полного (общего) образования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11(12) классов, получивших</w:t>
            </w:r>
            <w:r>
              <w:rPr>
                <w:rFonts w:cs="Times New Roman"/>
              </w:rPr>
              <w:t xml:space="preserve"> аттестат об общем образовании, </w:t>
            </w:r>
            <w:r w:rsidRPr="007F4C01">
              <w:rPr>
                <w:rFonts w:cs="Times New Roman"/>
              </w:rPr>
              <w:t>в общей численно</w:t>
            </w:r>
            <w:r>
              <w:rPr>
                <w:rFonts w:cs="Times New Roman"/>
              </w:rPr>
              <w:t>сти выпускников 11 (12) классов</w:t>
            </w:r>
            <w:r w:rsidRPr="007F4C01">
              <w:rPr>
                <w:rFonts w:cs="Times New Roman"/>
              </w:rPr>
              <w:t xml:space="preserve">, в том числе: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1.5.1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- </w:t>
            </w:r>
            <w:proofErr w:type="gramStart"/>
            <w:r w:rsidRPr="007F4C01">
              <w:rPr>
                <w:rFonts w:cs="Times New Roman"/>
                <w:i/>
                <w:iCs/>
              </w:rPr>
              <w:t>получивших</w:t>
            </w:r>
            <w:proofErr w:type="gramEnd"/>
            <w:r w:rsidRPr="007F4C01">
              <w:rPr>
                <w:rFonts w:cs="Times New Roman"/>
                <w:i/>
                <w:iCs/>
              </w:rPr>
              <w:t xml:space="preserve">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F0B" w:rsidRDefault="00886882" w:rsidP="00417A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FC273B">
              <w:rPr>
                <w:rFonts w:cs="Times New Roman"/>
              </w:rPr>
              <w:t>Доля выпускников (в общей численности выпускников</w:t>
            </w:r>
            <w:r>
              <w:rPr>
                <w:rFonts w:cs="Times New Roman"/>
              </w:rPr>
              <w:t>)</w:t>
            </w:r>
            <w:r w:rsidRPr="007F4C01">
              <w:rPr>
                <w:rFonts w:cs="Times New Roman"/>
              </w:rPr>
              <w:t>, сдав</w:t>
            </w:r>
            <w:r>
              <w:rPr>
                <w:rFonts w:cs="Times New Roman"/>
              </w:rPr>
              <w:t>ав</w:t>
            </w:r>
            <w:r w:rsidRPr="007F4C01">
              <w:rPr>
                <w:rFonts w:cs="Times New Roman"/>
              </w:rPr>
              <w:t xml:space="preserve">ших  ЕГЭ </w:t>
            </w:r>
            <w:proofErr w:type="gramStart"/>
            <w:r w:rsidRPr="007F4C01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>: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F0B" w:rsidRDefault="00886882" w:rsidP="00417A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.6.6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1.6.11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 испанскому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 xml:space="preserve">Средний тестовый балл ЕГЭ выпускников </w:t>
            </w:r>
            <w:proofErr w:type="gramStart"/>
            <w:r w:rsidRPr="00175C2F">
              <w:rPr>
                <w:rFonts w:cs="Times New Roman"/>
              </w:rPr>
              <w:t>по</w:t>
            </w:r>
            <w:proofErr w:type="gramEnd"/>
            <w:r w:rsidRPr="00175C2F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 w:rsidRPr="00175C2F"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  <w:lang w:val="en-US"/>
              </w:rPr>
            </w:pPr>
            <w:r w:rsidRPr="00175C2F">
              <w:rPr>
                <w:rFonts w:cs="Times New Roman"/>
              </w:rPr>
              <w:t>1</w:t>
            </w:r>
            <w:r w:rsidRPr="00175C2F">
              <w:rPr>
                <w:rFonts w:cs="Times New Roman"/>
                <w:lang w:val="en-US"/>
              </w:rPr>
              <w:t>.7.6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 испанскому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r w:rsidRPr="00FC273B">
              <w:rPr>
                <w:rFonts w:cs="Times New Roman"/>
              </w:rPr>
              <w:t>выпускников</w:t>
            </w:r>
            <w:r w:rsidRPr="007F4C01">
              <w:rPr>
                <w:rFonts w:cs="Times New Roman"/>
              </w:rPr>
              <w:t xml:space="preserve">, сдававших ЕГЭ и набравших от 61 до </w:t>
            </w:r>
            <w:r>
              <w:rPr>
                <w:rFonts w:cs="Times New Roman"/>
              </w:rPr>
              <w:t>79</w:t>
            </w:r>
            <w:r w:rsidRPr="007F4C01">
              <w:rPr>
                <w:rFonts w:cs="Times New Roman"/>
              </w:rPr>
              <w:t xml:space="preserve"> баллов </w:t>
            </w:r>
            <w:proofErr w:type="gramStart"/>
            <w:r w:rsidRPr="007F4C01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>: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F0B" w:rsidRDefault="00886882" w:rsidP="00417A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.8.6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 испанскому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выпускников, сдававших ЕГЭ и набравших от 8</w:t>
            </w:r>
            <w:r>
              <w:rPr>
                <w:rFonts w:cs="Times New Roman"/>
              </w:rPr>
              <w:t>0</w:t>
            </w:r>
            <w:r w:rsidRPr="007F4C01">
              <w:rPr>
                <w:rFonts w:cs="Times New Roman"/>
              </w:rPr>
              <w:t xml:space="preserve"> до 100 баллов </w:t>
            </w:r>
            <w:proofErr w:type="gramStart"/>
            <w:r w:rsidRPr="007F4C01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>: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F0B" w:rsidRDefault="00886882" w:rsidP="00417A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.9.6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 xml:space="preserve">- </w:t>
            </w:r>
            <w:r>
              <w:rPr>
                <w:rFonts w:cs="Times New Roman"/>
                <w:i/>
                <w:iCs/>
              </w:rPr>
              <w:t>испанскому</w:t>
            </w:r>
            <w:r w:rsidRPr="005C3239">
              <w:rPr>
                <w:rFonts w:cs="Times New Roman"/>
                <w:i/>
                <w:iCs/>
              </w:rPr>
              <w:t xml:space="preserve">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</w:t>
            </w:r>
            <w:r w:rsidRPr="007F4C01">
              <w:rPr>
                <w:rFonts w:cs="Times New Roman"/>
              </w:rPr>
              <w:t xml:space="preserve"> </w:t>
            </w:r>
            <w:r w:rsidRPr="00FC273B">
              <w:rPr>
                <w:rFonts w:cs="Times New Roman"/>
              </w:rPr>
              <w:t>выпускников</w:t>
            </w:r>
            <w:r w:rsidRPr="007F4C01">
              <w:rPr>
                <w:rFonts w:cs="Times New Roman"/>
              </w:rPr>
              <w:t xml:space="preserve">, сдавших ЕГЭ на 100 баллов </w:t>
            </w:r>
            <w:proofErr w:type="gramStart"/>
            <w:r w:rsidRPr="007F4C01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>: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1.10.2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F0B" w:rsidRDefault="00886882" w:rsidP="00417A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.10.6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 xml:space="preserve">- </w:t>
            </w:r>
            <w:r>
              <w:rPr>
                <w:rFonts w:cs="Times New Roman"/>
                <w:i/>
                <w:iCs/>
              </w:rPr>
              <w:t>испанскому</w:t>
            </w:r>
            <w:r w:rsidRPr="005C3239">
              <w:rPr>
                <w:rFonts w:cs="Times New Roman"/>
                <w:i/>
                <w:iCs/>
              </w:rPr>
              <w:t xml:space="preserve">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5C3239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выпускников, сдававших ЕГЭ и не преодолевших минимального порога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F0B" w:rsidRDefault="00886882" w:rsidP="00417A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.11.6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 испанскому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6827A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11 классов, обучавшихся в классах с углубленным или профильным</w:t>
            </w:r>
            <w:r>
              <w:rPr>
                <w:rFonts w:cs="Times New Roman"/>
              </w:rPr>
              <w:t xml:space="preserve"> изучением отдельных предметов, </w:t>
            </w:r>
            <w:r w:rsidRPr="007F4C01">
              <w:rPr>
                <w:rFonts w:cs="Times New Roman"/>
              </w:rPr>
              <w:t>в общей числ</w:t>
            </w:r>
            <w:r>
              <w:rPr>
                <w:rFonts w:cs="Times New Roman"/>
              </w:rPr>
              <w:t xml:space="preserve">енности выпускников 11 классов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11 классов, обучавшихся в классах с углубленным</w:t>
            </w:r>
            <w:r>
              <w:rPr>
                <w:rFonts w:cs="Times New Roman"/>
              </w:rPr>
              <w:t xml:space="preserve"> изучением отдельных предметов, </w:t>
            </w:r>
            <w:r w:rsidRPr="007F4C01">
              <w:rPr>
                <w:rFonts w:cs="Times New Roman"/>
              </w:rPr>
              <w:t>в общей чис</w:t>
            </w:r>
            <w:r>
              <w:rPr>
                <w:rFonts w:cs="Times New Roman"/>
              </w:rPr>
              <w:t>ленности выпускников 11 классов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11 классов, обучавшихся в профильны</w:t>
            </w:r>
            <w:r>
              <w:rPr>
                <w:rFonts w:cs="Times New Roman"/>
              </w:rPr>
              <w:t xml:space="preserve">х классах, </w:t>
            </w:r>
            <w:r w:rsidRPr="007F4C01">
              <w:rPr>
                <w:rFonts w:cs="Times New Roman"/>
              </w:rPr>
              <w:t>в общей чис</w:t>
            </w:r>
            <w:r>
              <w:rPr>
                <w:rFonts w:cs="Times New Roman"/>
              </w:rPr>
              <w:t>ленности выпускников 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216B85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BFBFBF"/>
          </w:tcPr>
          <w:p w:rsidR="00886882" w:rsidRPr="007F4C01" w:rsidRDefault="00886882" w:rsidP="00216B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</w:t>
            </w:r>
            <w:r w:rsidRPr="007F4C01">
              <w:rPr>
                <w:rFonts w:cs="Times New Roman"/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Переход на новые образовательные стандарты</w:t>
            </w:r>
          </w:p>
        </w:tc>
        <w:tc>
          <w:tcPr>
            <w:tcW w:w="1560" w:type="dxa"/>
            <w:shd w:val="clear" w:color="auto" w:fill="BFBFBF"/>
          </w:tcPr>
          <w:p w:rsidR="00886882" w:rsidRPr="007F4C01" w:rsidRDefault="00886882" w:rsidP="00216B85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2.1.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учащихся, обучающихся по ФГОС (в общей численности учащихся  общеобразовательных учреждений, реализующих ФГОС)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.</w:t>
            </w:r>
            <w:r w:rsidRPr="007F4C01">
              <w:rPr>
                <w:rFonts w:cs="Times New Roman"/>
              </w:rPr>
              <w:t>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учащихся начальных классов, обучающихся по ФГОС (в общей численности учащихся начальных классов  общеобразовательных учреждений, реализующих ФГОС)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учащихся основной школы, обучающихся по ФГОС (в общей численности учащихся основной школы  общеобразовательных учреждений, реализующих ФГОС)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учащихся старшей школы, обучающихся по ФГОС (в общей численности учащихся старшей школы  общеобразовательных учреждений, реализующих ФГОС)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Среднее количество часов в неделю внеурочной деятельности в классах начальной школы, обучающихся по ФГОС,  за счет: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86882"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внебюджетного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2.2.3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сочетания бюджетного и внебюджетного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</w:rPr>
              <w:t xml:space="preserve">Среднее количество часов в неделю внеурочной деятельности в классах основной школы,  обучающихся по ФГОС в </w:t>
            </w:r>
            <w:proofErr w:type="spellStart"/>
            <w:r w:rsidRPr="007F4C01">
              <w:rPr>
                <w:rFonts w:cs="Times New Roman"/>
              </w:rPr>
              <w:t>пилотном</w:t>
            </w:r>
            <w:proofErr w:type="spellEnd"/>
            <w:r w:rsidRPr="007F4C01">
              <w:rPr>
                <w:rFonts w:cs="Times New Roman"/>
              </w:rPr>
              <w:t xml:space="preserve"> режиме,  за счет: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внебюджетного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сочетания бюджетного и внебюджетного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Среднее количество часов в неделю внеурочной деятельности в классах начальной школы, обучающихся по ФГОС  в том числе, отведенных на направления: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спортивно- оздоровительное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6882"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духовно-нравственное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6882"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с</w:t>
            </w:r>
            <w:r w:rsidRPr="007F4C01">
              <w:rPr>
                <w:rFonts w:cs="Times New Roman"/>
                <w:i/>
                <w:iCs/>
              </w:rPr>
              <w:t>оциальное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proofErr w:type="spellStart"/>
            <w:r w:rsidRPr="007F4C01">
              <w:rPr>
                <w:rFonts w:cs="Times New Roman"/>
                <w:i/>
                <w:iCs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общекультурное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д</w:t>
            </w:r>
            <w:r w:rsidRPr="007F4C01">
              <w:rPr>
                <w:rFonts w:cs="Times New Roman"/>
                <w:i/>
                <w:iCs/>
              </w:rPr>
              <w:t>ругие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7F4C01">
              <w:rPr>
                <w:rFonts w:cs="Times New Roman"/>
              </w:rPr>
              <w:t>пилотном</w:t>
            </w:r>
            <w:proofErr w:type="spellEnd"/>
            <w:r w:rsidRPr="007F4C01">
              <w:rPr>
                <w:rFonts w:cs="Times New Roman"/>
              </w:rPr>
              <w:t xml:space="preserve"> режиме, в том числе, отведенных на направления: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5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спортивно- оздоровительное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5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духовно-нравственное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с</w:t>
            </w:r>
            <w:r w:rsidRPr="007F4C01">
              <w:rPr>
                <w:rFonts w:cs="Times New Roman"/>
                <w:i/>
                <w:iCs/>
              </w:rPr>
              <w:t>оциальное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proofErr w:type="spellStart"/>
            <w:r w:rsidRPr="007F4C01">
              <w:rPr>
                <w:rFonts w:cs="Times New Roman"/>
                <w:i/>
                <w:iCs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общекультурное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д</w:t>
            </w:r>
            <w:r w:rsidRPr="007F4C01">
              <w:rPr>
                <w:rFonts w:cs="Times New Roman"/>
                <w:i/>
                <w:iCs/>
              </w:rPr>
              <w:t>ругие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7F4C01">
              <w:rPr>
                <w:rFonts w:cs="Times New Roman"/>
              </w:rPr>
              <w:t>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</w:t>
            </w:r>
            <w:r>
              <w:rPr>
                <w:rFonts w:cs="Times New Roman"/>
              </w:rPr>
              <w:t>: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механизмы накопительной системы оценивания (</w:t>
            </w:r>
            <w:proofErr w:type="spellStart"/>
            <w:r w:rsidRPr="007F4C01">
              <w:rPr>
                <w:rFonts w:cs="Times New Roman"/>
                <w:i/>
                <w:iCs/>
              </w:rPr>
              <w:t>портфолио</w:t>
            </w:r>
            <w:proofErr w:type="spellEnd"/>
            <w:r w:rsidRPr="007F4C01">
              <w:rPr>
                <w:rFonts w:cs="Times New Roman"/>
                <w:i/>
                <w:iCs/>
              </w:rPr>
              <w:t xml:space="preserve"> и др.)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проектные, творческие исследовательские работы и др.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7F4C01">
              <w:rPr>
                <w:rFonts w:cs="Times New Roman"/>
              </w:rPr>
              <w:t>.3.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 иные виды оценивания, отличные от пятибалльной системы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A1E63" w:rsidDel="00482D1A" w:rsidRDefault="00886882" w:rsidP="00417A4B">
            <w:pPr>
              <w:jc w:val="both"/>
              <w:rPr>
                <w:rFonts w:cs="Times New Roman"/>
                <w:i/>
                <w:iCs/>
              </w:rPr>
            </w:pPr>
            <w:r w:rsidRPr="003A1E63">
              <w:rPr>
                <w:rFonts w:cs="Times New Roman"/>
              </w:rPr>
              <w:t xml:space="preserve">Доля обучающихся по ФГОС, которым обеспечена возможность пользоваться в соответствии с ФГОС, в общей </w:t>
            </w:r>
            <w:proofErr w:type="gramStart"/>
            <w:r w:rsidRPr="003A1E63">
              <w:rPr>
                <w:rFonts w:cs="Times New Roman"/>
              </w:rPr>
              <w:t>численности</w:t>
            </w:r>
            <w:proofErr w:type="gramEnd"/>
            <w:r w:rsidRPr="003A1E63">
              <w:rPr>
                <w:rFonts w:cs="Times New Roman"/>
              </w:rPr>
              <w:t xml:space="preserve"> обучающихся по ФГОС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7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A1E63" w:rsidRDefault="00886882" w:rsidP="00417A4B">
            <w:pPr>
              <w:jc w:val="right"/>
              <w:rPr>
                <w:rFonts w:cs="Times New Roman"/>
              </w:rPr>
            </w:pPr>
            <w:r w:rsidRPr="003A1E63">
              <w:rPr>
                <w:rFonts w:cs="Times New Roman"/>
              </w:rPr>
              <w:t>- учебным оборудованием для практических работ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7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A1E63" w:rsidDel="00482D1A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A1E63">
              <w:rPr>
                <w:rFonts w:cs="Times New Roman"/>
              </w:rPr>
              <w:t xml:space="preserve">- интерактивными учебными пособиями (доска, </w:t>
            </w:r>
            <w:proofErr w:type="spellStart"/>
            <w:r w:rsidRPr="003A1E63">
              <w:rPr>
                <w:rFonts w:cs="Times New Roman"/>
              </w:rPr>
              <w:t>мультимедийные</w:t>
            </w:r>
            <w:proofErr w:type="spellEnd"/>
            <w:r w:rsidRPr="003A1E63">
              <w:rPr>
                <w:rFonts w:cs="Times New Roman"/>
              </w:rPr>
              <w:t xml:space="preserve"> установки и др.)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proofErr w:type="gramStart"/>
            <w:r w:rsidRPr="003D0160">
              <w:rPr>
                <w:rFonts w:cs="Times New Roman"/>
              </w:rPr>
              <w:t xml:space="preserve">Доля общеобразовательных учреждений, в которых для обучающихся по ФГОС в начальных классах, организованы оборудованные постоянно действующие площадки: </w:t>
            </w:r>
            <w:proofErr w:type="gramEnd"/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8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>- площадки для наблюдений, исследований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8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>- площадки для моделирования, конструирования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tabs>
                <w:tab w:val="left" w:pos="3453"/>
              </w:tabs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- театральная площадка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675BF" w:rsidRDefault="00886882" w:rsidP="00417A4B">
            <w:pPr>
              <w:jc w:val="both"/>
              <w:rPr>
                <w:rFonts w:cs="Times New Roman"/>
              </w:rPr>
            </w:pPr>
            <w:r w:rsidRPr="001675BF">
              <w:rPr>
                <w:rFonts w:cs="Times New Roman"/>
              </w:rPr>
              <w:t>В регионе действует нормативный акт, в котором утверждена  структура норматива на ФОТ и учебные расходы на обеспечение условий реализации ФГОС начального общего образования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1675BF" w:rsidRDefault="00886882" w:rsidP="00417A4B">
            <w:pPr>
              <w:jc w:val="center"/>
              <w:rPr>
                <w:rFonts w:cs="Times New Roman"/>
              </w:rPr>
            </w:pPr>
            <w:r w:rsidRPr="001675BF">
              <w:rPr>
                <w:rFonts w:cs="Times New Roman"/>
              </w:rPr>
              <w:t>Да/нет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675BF" w:rsidRDefault="00886882" w:rsidP="00417A4B">
            <w:pPr>
              <w:jc w:val="both"/>
              <w:rPr>
                <w:rFonts w:cs="Times New Roman"/>
                <w:color w:val="000000"/>
              </w:rPr>
            </w:pPr>
            <w:r w:rsidRPr="001675BF">
              <w:rPr>
                <w:rFonts w:cs="Times New Roman"/>
                <w:color w:val="000000"/>
              </w:rPr>
              <w:t xml:space="preserve">Доля руководителей и педагогических </w:t>
            </w:r>
            <w:r>
              <w:rPr>
                <w:rFonts w:cs="Times New Roman"/>
                <w:color w:val="000000"/>
              </w:rPr>
              <w:t>работников</w:t>
            </w:r>
            <w:r w:rsidRPr="001675BF">
              <w:rPr>
                <w:rFonts w:cs="Times New Roman"/>
                <w:color w:val="000000"/>
              </w:rPr>
              <w:t xml:space="preserve"> 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</w:t>
            </w:r>
            <w:r>
              <w:rPr>
                <w:rFonts w:cs="Times New Roman"/>
                <w:color w:val="000000"/>
              </w:rPr>
              <w:t>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1675BF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 w:rsidR="00886882" w:rsidRPr="001675BF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BFBFBF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  <w:b/>
                <w:bCs/>
              </w:rPr>
              <w:t>3. Развитие системы поддержки талантливых детей</w:t>
            </w:r>
          </w:p>
        </w:tc>
        <w:tc>
          <w:tcPr>
            <w:tcW w:w="1560" w:type="dxa"/>
            <w:shd w:val="clear" w:color="auto" w:fill="BFBFBF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461FE" w:rsidRDefault="00886882" w:rsidP="00417A4B">
            <w:pPr>
              <w:jc w:val="both"/>
              <w:rPr>
                <w:rFonts w:cs="Times New Roman"/>
                <w:b/>
                <w:bCs/>
              </w:rPr>
            </w:pPr>
            <w:r w:rsidRPr="000461FE">
              <w:rPr>
                <w:rFonts w:cs="Times New Roman"/>
                <w:b/>
                <w:bCs/>
              </w:rPr>
              <w:t>Школьный этап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7236A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5-11 классов, принявших участие в школьном этапе Всероссийской олимпиады ш</w:t>
            </w:r>
            <w:r>
              <w:rPr>
                <w:rFonts w:cs="Times New Roman"/>
              </w:rPr>
              <w:t>кольников, в общей численности обучающихся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обучающихся 5-11 классов, принявших участие </w:t>
            </w:r>
            <w:r w:rsidRPr="007F4C01">
              <w:rPr>
                <w:rFonts w:cs="Times New Roman"/>
              </w:rPr>
              <w:t xml:space="preserve"> в школьном этапе Всероссийской олимпиады ш</w:t>
            </w:r>
            <w:r>
              <w:rPr>
                <w:rFonts w:cs="Times New Roman"/>
              </w:rPr>
              <w:t>кольников, в общей численности обучающихся 5-11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461FE" w:rsidRDefault="00886882" w:rsidP="00417A4B">
            <w:pPr>
              <w:jc w:val="both"/>
              <w:rPr>
                <w:rFonts w:cs="Times New Roman"/>
                <w:b/>
                <w:bCs/>
              </w:rPr>
            </w:pPr>
            <w:r w:rsidRPr="000461FE">
              <w:rPr>
                <w:rFonts w:cs="Times New Roman"/>
                <w:b/>
                <w:bCs/>
              </w:rPr>
              <w:t>Муниципальный этап Всероссийской олимпиады школьников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B95F64" w:rsidRDefault="00886882" w:rsidP="00417A4B">
            <w:pPr>
              <w:jc w:val="both"/>
              <w:rPr>
                <w:rFonts w:cs="Times New Roman"/>
              </w:rPr>
            </w:pPr>
            <w:r w:rsidRPr="00B95F64">
              <w:rPr>
                <w:rFonts w:cs="Times New Roman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2D377A">
              <w:rPr>
                <w:rFonts w:cs="Times New Roman"/>
              </w:rPr>
              <w:t>3.2.</w:t>
            </w:r>
            <w:r>
              <w:rPr>
                <w:rFonts w:cs="Times New Roman"/>
              </w:rPr>
              <w:t>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7-11 классов, принявших участие в муниципальном этапе Всер</w:t>
            </w:r>
            <w:r>
              <w:rPr>
                <w:rFonts w:cs="Times New Roman"/>
              </w:rPr>
              <w:t>оссийской олимпиады школьников, в общей численности обучающихся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2D377A">
              <w:rPr>
                <w:rFonts w:cs="Times New Roman"/>
              </w:rPr>
              <w:t>3.2.</w:t>
            </w:r>
            <w:r>
              <w:rPr>
                <w:rFonts w:cs="Times New Roman"/>
              </w:rPr>
              <w:t>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891EFB" w:rsidRDefault="00886882" w:rsidP="00417A4B">
            <w:pPr>
              <w:jc w:val="both"/>
              <w:rPr>
                <w:rFonts w:cs="Times New Roman"/>
              </w:rPr>
            </w:pPr>
            <w:r w:rsidRPr="00891EFB">
              <w:rPr>
                <w:rFonts w:cs="Times New Roman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 7-11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4D4DDB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4D4DDB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  <w:r w:rsidRPr="002D377A">
              <w:rPr>
                <w:rFonts w:cs="Times New Roman"/>
              </w:rPr>
              <w:t>3.2.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84775" w:rsidRDefault="00886882" w:rsidP="00417A4B">
            <w:pPr>
              <w:rPr>
                <w:rFonts w:cs="Times New Roman"/>
              </w:rPr>
            </w:pPr>
            <w:r w:rsidRPr="004D4DDB">
              <w:rPr>
                <w:rFonts w:cs="Times New Roman"/>
                <w:color w:val="000000"/>
                <w:shd w:val="clear" w:color="auto" w:fill="FFFFFF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4D4DDB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4D4DDB" w:rsidRDefault="00886882" w:rsidP="00417A4B">
            <w:pPr>
              <w:rPr>
                <w:rFonts w:cs="Times New Roman"/>
              </w:rPr>
            </w:pPr>
            <w:r w:rsidRPr="004D4DDB">
              <w:rPr>
                <w:rFonts w:cs="Times New Roman"/>
                <w:color w:val="000000"/>
                <w:shd w:val="clear" w:color="auto" w:fill="FFFFFF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учащихся 7-11 классов)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4D4DDB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Общее к</w:t>
            </w:r>
            <w:r w:rsidRPr="007F4C01">
              <w:rPr>
                <w:rFonts w:cs="Times New Roman"/>
              </w:rPr>
              <w:t xml:space="preserve">оличество призовых мест, занятых </w:t>
            </w:r>
            <w:proofErr w:type="gramStart"/>
            <w:r w:rsidRPr="007F4C01">
              <w:rPr>
                <w:rFonts w:cs="Times New Roman"/>
              </w:rPr>
              <w:t>обучающимися</w:t>
            </w:r>
            <w:proofErr w:type="gramEnd"/>
            <w:r w:rsidRPr="007F4C01">
              <w:rPr>
                <w:rFonts w:cs="Times New Roman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мест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Количество призовых мест на одного </w:t>
            </w:r>
            <w:r>
              <w:rPr>
                <w:rFonts w:cs="Times New Roman"/>
              </w:rPr>
              <w:t xml:space="preserve">обучающегося, ставшего победителем и/или призером в муниципальном этапе Всероссийской олимпиады школьников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мест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461FE" w:rsidRDefault="00886882" w:rsidP="00417A4B">
            <w:pPr>
              <w:jc w:val="both"/>
              <w:rPr>
                <w:rFonts w:cs="Times New Roman"/>
                <w:b/>
                <w:bCs/>
              </w:rPr>
            </w:pPr>
            <w:r w:rsidRPr="000461FE">
              <w:rPr>
                <w:rFonts w:cs="Times New Roman"/>
                <w:b/>
                <w:bCs/>
              </w:rPr>
              <w:t>Региональный этап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 xml:space="preserve">Численность </w:t>
            </w:r>
            <w:r>
              <w:rPr>
                <w:rFonts w:cs="Times New Roman"/>
              </w:rPr>
              <w:t xml:space="preserve"> обучающихся </w:t>
            </w:r>
            <w:r w:rsidRPr="00EE2EF6">
              <w:rPr>
                <w:rFonts w:cs="Times New Roman"/>
              </w:rPr>
              <w:t>9-11 классов, принявших участие в региональном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3.3.2</w:t>
            </w:r>
          </w:p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9-11 классов, принявших участие в региональном этапе Всеросс</w:t>
            </w:r>
            <w:r>
              <w:rPr>
                <w:rFonts w:cs="Times New Roman"/>
              </w:rPr>
              <w:t xml:space="preserve">ийской олимпиады школьников, </w:t>
            </w:r>
            <w:r w:rsidRPr="007F4C01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общей численности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 xml:space="preserve">Доля </w:t>
            </w:r>
            <w:r>
              <w:rPr>
                <w:rFonts w:cs="Times New Roman"/>
              </w:rPr>
              <w:t xml:space="preserve"> обучающихся </w:t>
            </w:r>
            <w:r w:rsidRPr="00EE2EF6">
              <w:rPr>
                <w:rFonts w:cs="Times New Roman"/>
              </w:rPr>
              <w:t>9-11 классов, принявших участие в региональном этапе Всер</w:t>
            </w:r>
            <w:r>
              <w:rPr>
                <w:rFonts w:cs="Times New Roman"/>
              </w:rPr>
              <w:t xml:space="preserve">оссийской олимпиады школьников, </w:t>
            </w:r>
            <w:r w:rsidRPr="00EE2EF6">
              <w:rPr>
                <w:rFonts w:cs="Times New Roman"/>
              </w:rPr>
              <w:t xml:space="preserve">в общей численности </w:t>
            </w:r>
            <w:r>
              <w:rPr>
                <w:rFonts w:cs="Times New Roman"/>
              </w:rPr>
              <w:t xml:space="preserve"> обучающихся </w:t>
            </w:r>
            <w:r w:rsidRPr="00EE2EF6">
              <w:rPr>
                <w:rFonts w:cs="Times New Roman"/>
              </w:rPr>
              <w:t>9-11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Число</w:t>
            </w:r>
            <w:r w:rsidRPr="007F4C01">
              <w:rPr>
                <w:rFonts w:cs="Times New Roman"/>
              </w:rPr>
              <w:t xml:space="preserve"> обучающихся 9-11 классов, принявших участие в региональном этапе Всеросс</w:t>
            </w:r>
            <w:r>
              <w:rPr>
                <w:rFonts w:cs="Times New Roman"/>
              </w:rPr>
              <w:t>ийской олимпиады школьников на каждые 10000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A7BD5" w:rsidRDefault="00886882" w:rsidP="00417A4B">
            <w:pPr>
              <w:jc w:val="both"/>
              <w:rPr>
                <w:rFonts w:cs="Times New Roman"/>
                <w:highlight w:val="green"/>
              </w:rPr>
            </w:pPr>
            <w:r w:rsidRPr="00EE2EF6">
              <w:rPr>
                <w:rFonts w:cs="Times New Roman"/>
              </w:rPr>
              <w:t xml:space="preserve">Численность </w:t>
            </w:r>
            <w:r>
              <w:rPr>
                <w:rFonts w:cs="Times New Roman"/>
              </w:rPr>
              <w:t xml:space="preserve"> обучающихся </w:t>
            </w:r>
            <w:r w:rsidRPr="00EE2EF6">
              <w:rPr>
                <w:rFonts w:cs="Times New Roman"/>
              </w:rPr>
              <w:t xml:space="preserve">9-11 классов, ставших победителями и призерами регионального этапа Всероссийской олимпиады </w:t>
            </w:r>
            <w:r w:rsidRPr="00EE2EF6">
              <w:rPr>
                <w:rFonts w:cs="Times New Roman"/>
              </w:rPr>
              <w:lastRenderedPageBreak/>
              <w:t>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3.3.6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9-11 классов, ставших победителями и призерами регионального этапа Всер</w:t>
            </w:r>
            <w:r>
              <w:rPr>
                <w:rFonts w:cs="Times New Roman"/>
              </w:rPr>
              <w:t xml:space="preserve">оссийской олимпиады школьников, </w:t>
            </w:r>
            <w:r w:rsidRPr="004A4273">
              <w:rPr>
                <w:rFonts w:cs="Times New Roman"/>
              </w:rPr>
              <w:t>в общей численности обучающихся 9-11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призовых мест</w:t>
            </w:r>
            <w:r>
              <w:rPr>
                <w:rFonts w:cs="Times New Roman"/>
              </w:rPr>
              <w:t xml:space="preserve"> в предметных олимпиадах</w:t>
            </w:r>
            <w:r w:rsidRPr="007F4C01">
              <w:rPr>
                <w:rFonts w:cs="Times New Roman"/>
              </w:rPr>
              <w:t xml:space="preserve">, занятых </w:t>
            </w:r>
            <w:proofErr w:type="gramStart"/>
            <w:r w:rsidRPr="007F4C01">
              <w:rPr>
                <w:rFonts w:cs="Times New Roman"/>
              </w:rPr>
              <w:t>обучающимися</w:t>
            </w:r>
            <w:proofErr w:type="gramEnd"/>
            <w:r w:rsidRPr="007F4C01">
              <w:rPr>
                <w:rFonts w:cs="Times New Roman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мест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AC33A2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призов</w:t>
            </w:r>
            <w:r>
              <w:rPr>
                <w:rFonts w:cs="Times New Roman"/>
              </w:rPr>
              <w:t xml:space="preserve">ых мест на одного обучающегося, ставшего победителем и/или призером в региональном этапе Всероссийской олимпиады школьников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мест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Заключительный</w:t>
            </w:r>
            <w:r w:rsidRPr="000461FE">
              <w:rPr>
                <w:rFonts w:cs="Times New Roman"/>
                <w:b/>
                <w:bCs/>
              </w:rPr>
              <w:t xml:space="preserve"> этап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 xml:space="preserve">Численность </w:t>
            </w:r>
            <w:r>
              <w:rPr>
                <w:rFonts w:cs="Times New Roman"/>
              </w:rPr>
              <w:t xml:space="preserve">обучающихся </w:t>
            </w:r>
            <w:r w:rsidRPr="00EE2EF6">
              <w:rPr>
                <w:rFonts w:cs="Times New Roman"/>
              </w:rPr>
              <w:t>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9-11 классов, принявших участие в заключительном этапе Всер</w:t>
            </w:r>
            <w:r>
              <w:rPr>
                <w:rFonts w:cs="Times New Roman"/>
              </w:rPr>
              <w:t>оссийской олимпиады школьников, в общей численности 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 xml:space="preserve">Доля </w:t>
            </w:r>
            <w:r>
              <w:rPr>
                <w:rFonts w:cs="Times New Roman"/>
              </w:rPr>
              <w:t>об</w:t>
            </w:r>
            <w:r w:rsidRPr="00EE2EF6">
              <w:rPr>
                <w:rFonts w:cs="Times New Roman"/>
              </w:rPr>
              <w:t>уча</w:t>
            </w:r>
            <w:r>
              <w:rPr>
                <w:rFonts w:cs="Times New Roman"/>
              </w:rPr>
              <w:t>ю</w:t>
            </w:r>
            <w:r w:rsidRPr="00EE2EF6">
              <w:rPr>
                <w:rFonts w:cs="Times New Roman"/>
              </w:rPr>
              <w:t>щихся 9-11 классов, принявших участие в заключительном этапе Всер</w:t>
            </w:r>
            <w:r>
              <w:rPr>
                <w:rFonts w:cs="Times New Roman"/>
              </w:rPr>
              <w:t xml:space="preserve">оссийской олимпиады школьников, </w:t>
            </w:r>
            <w:r w:rsidRPr="00EE2EF6">
              <w:rPr>
                <w:rFonts w:cs="Times New Roman"/>
              </w:rPr>
              <w:t xml:space="preserve">в общей численности </w:t>
            </w:r>
            <w:r>
              <w:rPr>
                <w:rFonts w:cs="Times New Roman"/>
              </w:rPr>
              <w:t>об</w:t>
            </w:r>
            <w:r w:rsidRPr="00EE2EF6">
              <w:rPr>
                <w:rFonts w:cs="Times New Roman"/>
              </w:rPr>
              <w:t>уча</w:t>
            </w:r>
            <w:r>
              <w:rPr>
                <w:rFonts w:cs="Times New Roman"/>
              </w:rPr>
              <w:t>ю</w:t>
            </w:r>
            <w:r w:rsidRPr="00EE2EF6">
              <w:rPr>
                <w:rFonts w:cs="Times New Roman"/>
              </w:rPr>
              <w:t>щихся 9-11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Число</w:t>
            </w:r>
            <w:r w:rsidRPr="007F4C01">
              <w:rPr>
                <w:rFonts w:cs="Times New Roman"/>
              </w:rPr>
              <w:t xml:space="preserve"> обучающихся 9-11 классов, принявших участие в заключительном этапе Всер</w:t>
            </w:r>
            <w:r>
              <w:rPr>
                <w:rFonts w:cs="Times New Roman"/>
              </w:rPr>
              <w:t>оссийской олимпиады школьников на каждые 10 000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  обучающихся </w:t>
            </w:r>
            <w:r w:rsidRPr="00EE2EF6">
              <w:rPr>
                <w:rFonts w:cs="Times New Roman"/>
              </w:rPr>
              <w:t>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9-11 классов, ставших победителями и призерами заключительного этапа Всерос</w:t>
            </w:r>
            <w:r>
              <w:rPr>
                <w:rFonts w:cs="Times New Roman"/>
              </w:rPr>
              <w:t xml:space="preserve">сийской олимпиады школьников, </w:t>
            </w:r>
            <w:r w:rsidRPr="00595A2B">
              <w:rPr>
                <w:rFonts w:cs="Times New Roman"/>
              </w:rPr>
              <w:t>в общей численности обучающихся 9-11 классов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Количество призовых мест, занятых </w:t>
            </w:r>
            <w:proofErr w:type="gramStart"/>
            <w:r w:rsidRPr="007F4C01">
              <w:rPr>
                <w:rFonts w:cs="Times New Roman"/>
              </w:rPr>
              <w:t>обучающимися</w:t>
            </w:r>
            <w:proofErr w:type="gramEnd"/>
            <w:r w:rsidRPr="007F4C01">
              <w:rPr>
                <w:rFonts w:cs="Times New Roman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мест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призов</w:t>
            </w:r>
            <w:r>
              <w:rPr>
                <w:rFonts w:cs="Times New Roman"/>
              </w:rPr>
              <w:t xml:space="preserve">ых мест на одного обучающегося, ставшего победителем и/или призером заключительного этапа Всероссийской олимпиады школьников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мест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  <w:b/>
                <w:bCs/>
              </w:rPr>
            </w:pPr>
            <w:r w:rsidRPr="007F4C01">
              <w:rPr>
                <w:rFonts w:cs="Times New Roman"/>
                <w:b/>
                <w:bCs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</w:t>
            </w:r>
            <w:r>
              <w:rPr>
                <w:rFonts w:cs="Times New Roman"/>
              </w:rPr>
              <w:t>и организациями и учреждениями, в общей численности обучающихся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Количество призовых мест, занятых </w:t>
            </w:r>
            <w:r>
              <w:rPr>
                <w:rFonts w:cs="Times New Roman"/>
              </w:rPr>
              <w:t xml:space="preserve"> обучающимися </w:t>
            </w:r>
            <w:r w:rsidRPr="007F4C01">
              <w:rPr>
                <w:rFonts w:cs="Times New Roman"/>
              </w:rPr>
              <w:t xml:space="preserve">в очных олимпиадах для школьников (кроме Всероссийской олимпиады школьников), проводимых сторонними организациями и учреждениями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мест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>Численность 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обучающихся, ставших победителями и призерами в очных олимпиадах для школьников (кроме Всероссийской олимпиады </w:t>
            </w:r>
            <w:r w:rsidRPr="007F4C01">
              <w:rPr>
                <w:rFonts w:cs="Times New Roman"/>
              </w:rPr>
              <w:lastRenderedPageBreak/>
              <w:t>школьников), проводимых сторонним</w:t>
            </w:r>
            <w:r>
              <w:rPr>
                <w:rFonts w:cs="Times New Roman"/>
              </w:rPr>
              <w:t>и организациями и учреждениями, в общей численности обучающихся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3.5.6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>Численность 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proofErr w:type="gramStart"/>
            <w:r w:rsidRPr="007F4C01">
              <w:rPr>
                <w:rFonts w:cs="Times New Roman"/>
              </w:rPr>
              <w:t>Доля обучающихся, приявших участие в дистанционных олимпиадах, проводимых сторонним</w:t>
            </w:r>
            <w:r>
              <w:rPr>
                <w:rFonts w:cs="Times New Roman"/>
              </w:rPr>
              <w:t xml:space="preserve">и организациями и учреждениями, </w:t>
            </w:r>
            <w:r w:rsidRPr="007F4C01">
              <w:rPr>
                <w:rFonts w:cs="Times New Roman"/>
              </w:rPr>
              <w:t>в общей численности</w:t>
            </w:r>
            <w:r>
              <w:rPr>
                <w:rFonts w:cs="Times New Roman"/>
              </w:rPr>
              <w:t xml:space="preserve"> обучающихся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мест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proofErr w:type="gramStart"/>
            <w:r w:rsidRPr="00EE2EF6">
              <w:rPr>
                <w:rFonts w:cs="Times New Roman"/>
              </w:rPr>
              <w:t xml:space="preserve">Численность </w:t>
            </w:r>
            <w:r>
              <w:rPr>
                <w:rFonts w:cs="Times New Roman"/>
              </w:rPr>
              <w:t xml:space="preserve"> обучающихся</w:t>
            </w:r>
            <w:r w:rsidRPr="00EE2EF6">
              <w:rPr>
                <w:rFonts w:cs="Times New Roman"/>
              </w:rPr>
              <w:t>, ставших победителями и призерами в дистанционных олимпиадах для школьников, проводимых сторонними организациями и учреждениями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7236AC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обучающихся, ставших победителями и призерами в дистанционных олимпиадах для школьников, проводимых сторонними </w:t>
            </w:r>
            <w:r>
              <w:rPr>
                <w:rFonts w:cs="Times New Roman"/>
              </w:rPr>
              <w:t>организациями и учреждениями, в</w:t>
            </w:r>
            <w:r w:rsidRPr="007F4C01">
              <w:rPr>
                <w:rFonts w:cs="Times New Roman"/>
              </w:rPr>
              <w:t xml:space="preserve"> общей </w:t>
            </w:r>
            <w:proofErr w:type="gramStart"/>
            <w:r w:rsidRPr="007F4C01">
              <w:rPr>
                <w:rFonts w:cs="Times New Roman"/>
              </w:rPr>
              <w:t>численности</w:t>
            </w:r>
            <w:proofErr w:type="gramEnd"/>
            <w:r w:rsidRPr="007F4C01">
              <w:rPr>
                <w:rFonts w:cs="Times New Roman"/>
              </w:rPr>
              <w:t xml:space="preserve"> обучающихся в о</w:t>
            </w:r>
            <w:r>
              <w:rPr>
                <w:rFonts w:cs="Times New Roman"/>
              </w:rPr>
              <w:t>бщеобразовательных учреждениях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  <w:b/>
                <w:bCs/>
              </w:rPr>
            </w:pPr>
            <w:r w:rsidRPr="007F4C01">
              <w:rPr>
                <w:rFonts w:cs="Times New Roman"/>
                <w:b/>
                <w:bCs/>
              </w:rPr>
              <w:t>Поддержка и сопровождение талантливых детей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обучающихся, которым созданы условия для занятий творчеством (в общей </w:t>
            </w:r>
            <w:proofErr w:type="gramStart"/>
            <w:r w:rsidRPr="003D0160">
              <w:rPr>
                <w:rFonts w:cs="Times New Roman"/>
              </w:rPr>
              <w:t>численности</w:t>
            </w:r>
            <w:proofErr w:type="gramEnd"/>
            <w:r w:rsidRPr="003D0160">
              <w:rPr>
                <w:rFonts w:cs="Times New Roman"/>
              </w:rPr>
              <w:t xml:space="preserve"> обучающихся) в специально оборудованных: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27A95" w:rsidRDefault="00886882" w:rsidP="00417A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3.6.1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proofErr w:type="gramStart"/>
            <w:r w:rsidRPr="003D0160">
              <w:rPr>
                <w:rFonts w:cs="Times New Roman"/>
                <w:i/>
                <w:iCs/>
              </w:rPr>
              <w:t>студиях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3.6.2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актовых </w:t>
            </w:r>
            <w:proofErr w:type="gramStart"/>
            <w:r w:rsidRPr="003D0160">
              <w:rPr>
                <w:rFonts w:cs="Times New Roman"/>
                <w:i/>
                <w:iCs/>
              </w:rPr>
              <w:t>залах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rPr>
          <w:trHeight w:val="74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Объем финансовых средств, целенаправленно выделенных на поддержку одаренных детей и та</w:t>
            </w:r>
            <w:r>
              <w:rPr>
                <w:rFonts w:cs="Times New Roman"/>
              </w:rPr>
              <w:t>лантливой молодежи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27A95" w:rsidRDefault="00886882" w:rsidP="00417A4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3.7.1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из федерального бюджета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тыс</w:t>
            </w:r>
            <w:proofErr w:type="gramStart"/>
            <w:r w:rsidRPr="007F4C01">
              <w:rPr>
                <w:rFonts w:cs="Times New Roman"/>
              </w:rPr>
              <w:t>.р</w:t>
            </w:r>
            <w:proofErr w:type="gramEnd"/>
            <w:r w:rsidRPr="007F4C01">
              <w:rPr>
                <w:rFonts w:cs="Times New Roman"/>
              </w:rPr>
              <w:t>уб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3.7.2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из регионального бюджета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тыс</w:t>
            </w:r>
            <w:proofErr w:type="gramStart"/>
            <w:r w:rsidRPr="007F4C01">
              <w:rPr>
                <w:rFonts w:cs="Times New Roman"/>
              </w:rPr>
              <w:t>.р</w:t>
            </w:r>
            <w:proofErr w:type="gramEnd"/>
            <w:r w:rsidRPr="007F4C01">
              <w:rPr>
                <w:rFonts w:cs="Times New Roman"/>
              </w:rPr>
              <w:t>уб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обучающихся в общеобразовательных учреждениях, которым оказана поддержка в рамках программ поддержки одаренных детей и талантливой молодежи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>на федеральном уровне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 на региональном  уровне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</w:rPr>
              <w:t xml:space="preserve">На уровне субъекта Российской Федерации утверждены нормативно-правовые акты, закрепляющие методику расчета норматива </w:t>
            </w:r>
            <w:proofErr w:type="spellStart"/>
            <w:r w:rsidRPr="007F4C01">
              <w:rPr>
                <w:rFonts w:cs="Times New Roman"/>
              </w:rPr>
              <w:t>подушевого</w:t>
            </w:r>
            <w:proofErr w:type="spellEnd"/>
            <w:r w:rsidRPr="007F4C01">
              <w:rPr>
                <w:rFonts w:cs="Times New Roman"/>
              </w:rPr>
              <w:t xml:space="preserve"> финансирования на педагогическое сопровождение развития (образования) талантливых (одаренных) детей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да / нет</w:t>
            </w:r>
          </w:p>
        </w:tc>
      </w:tr>
      <w:tr w:rsidR="00886882" w:rsidRPr="007F4C01">
        <w:tc>
          <w:tcPr>
            <w:tcW w:w="8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EC4CA2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BFBFBF"/>
          </w:tcPr>
          <w:p w:rsidR="00886882" w:rsidRPr="007F4C01" w:rsidRDefault="00886882" w:rsidP="00EC4C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</w:t>
            </w:r>
            <w:r w:rsidRPr="007F4C01">
              <w:rPr>
                <w:rFonts w:cs="Times New Roman"/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Совершенствование учительского корпуса</w:t>
            </w:r>
          </w:p>
        </w:tc>
        <w:tc>
          <w:tcPr>
            <w:tcW w:w="1560" w:type="dxa"/>
            <w:shd w:val="clear" w:color="auto" w:fill="BFBFBF"/>
          </w:tcPr>
          <w:p w:rsidR="00886882" w:rsidRPr="007F4C01" w:rsidRDefault="00886882" w:rsidP="00EC4CA2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педагогических работников, прошедших аттестацию на подтверждение занимаемой должности, в общей численности педагогических работников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2C2EA7" w:rsidRDefault="00886882" w:rsidP="00417A4B">
            <w:pPr>
              <w:jc w:val="center"/>
              <w:rPr>
                <w:rFonts w:cs="Times New Roman"/>
              </w:rPr>
            </w:pPr>
            <w:r w:rsidRPr="002C2EA7">
              <w:rPr>
                <w:rFonts w:cs="Times New Roman"/>
              </w:rPr>
              <w:t>4.2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2C2EA7" w:rsidRDefault="00886882" w:rsidP="00417A4B">
            <w:pPr>
              <w:jc w:val="both"/>
              <w:rPr>
                <w:rFonts w:cs="Times New Roman"/>
              </w:rPr>
            </w:pPr>
            <w:r w:rsidRPr="002C2EA7">
              <w:rPr>
                <w:rFonts w:cs="Times New Roman"/>
              </w:rPr>
              <w:t>Доля педагогических работников, прошедших аттестацию на присвоение квалификационной категории (первой и высшей), в общей численности педагогических 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2C2EA7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  <w:r w:rsidR="00886882" w:rsidRPr="002C2EA7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Доля педагогических работников, прошедших аттестацию на присвоение первой квалификационной категории, в общей численности педагогических 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Доля педагогических работников, прошедших аттестацию на присвоение высшей квалификационной категории, в общей численности педагогических 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Среднемесячная начисленная заработная плата работников </w:t>
            </w:r>
            <w:r w:rsidRPr="003D0160">
              <w:rPr>
                <w:rFonts w:cs="Times New Roman"/>
              </w:rPr>
              <w:lastRenderedPageBreak/>
              <w:t>общеобразовательных учреждений за отчетный год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BF6622" w:rsidRDefault="00886882" w:rsidP="00417A4B">
            <w:pPr>
              <w:jc w:val="center"/>
              <w:rPr>
                <w:rFonts w:cs="Times New Roman"/>
              </w:rPr>
            </w:pPr>
            <w:r w:rsidRPr="00BF6622">
              <w:rPr>
                <w:rFonts w:cs="Times New Roman"/>
              </w:rPr>
              <w:lastRenderedPageBreak/>
              <w:t>руб.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lastRenderedPageBreak/>
              <w:t>4.5.1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</w:rPr>
            </w:pPr>
            <w:r w:rsidRPr="003D0160">
              <w:rPr>
                <w:rFonts w:cs="Times New Roman"/>
              </w:rPr>
              <w:t>- учителей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BF6622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12031</w:t>
            </w:r>
            <w:r w:rsidR="00886882" w:rsidRPr="00BF6622">
              <w:rPr>
                <w:rFonts w:cs="Times New Roman"/>
              </w:rPr>
              <w:t>руб.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4.5.2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</w:rPr>
            </w:pPr>
            <w:r w:rsidRPr="003D0160">
              <w:rPr>
                <w:rFonts w:cs="Times New Roman"/>
              </w:rPr>
              <w:t>- управленческого персонала (директор и заместители директора)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BF6622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11400</w:t>
            </w:r>
            <w:r w:rsidR="00886882" w:rsidRPr="00BF6622">
              <w:rPr>
                <w:rFonts w:cs="Times New Roman"/>
              </w:rPr>
              <w:t>руб.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4.5.3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</w:rPr>
            </w:pPr>
            <w:r w:rsidRPr="003D0160">
              <w:rPr>
                <w:rFonts w:cs="Times New Roman"/>
              </w:rPr>
              <w:t>- прочих педагогических 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BF6622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BF6622">
              <w:rPr>
                <w:rFonts w:cs="Times New Roman"/>
              </w:rPr>
              <w:t>руб.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6882"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в общеобразовательные учреждения, расположенные </w:t>
            </w:r>
            <w:proofErr w:type="gramStart"/>
            <w:r w:rsidRPr="00175C2F">
              <w:rPr>
                <w:rFonts w:cs="Times New Roman"/>
              </w:rPr>
              <w:t>в</w:t>
            </w:r>
            <w:proofErr w:type="gramEnd"/>
            <w:r w:rsidRPr="00175C2F">
              <w:rPr>
                <w:rFonts w:cs="Times New Roman"/>
              </w:rPr>
              <w:t xml:space="preserve">: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4.9.1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сельской местности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6882"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4.9.2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городской местности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4.10.1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отдельной благоустроенной квартирой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4.10.2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общежитием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E64B25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86882"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управленческих кадров в общей численности работников общеобразовательных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учителей, которые являются наставниками для молодых специалистов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 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7F4C01">
              <w:rPr>
                <w:rFonts w:cs="Times New Roman"/>
              </w:rPr>
              <w:t>Ед</w:t>
            </w:r>
            <w:proofErr w:type="spellEnd"/>
            <w:proofErr w:type="gram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4.20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педагогических работников (учителей и прочих педагогических работников),  прошедших в истекшем учебном году курсы повышения квалификации в общей численности педагогических работников (учителей и прочих педагогических </w:t>
            </w:r>
            <w:r w:rsidRPr="003D0160">
              <w:rPr>
                <w:rFonts w:cs="Times New Roman"/>
              </w:rPr>
              <w:lastRenderedPageBreak/>
              <w:t>работников) общеобразовательных учреждений, в том числе: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lastRenderedPageBreak/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A2A3E" w:rsidRDefault="00886882" w:rsidP="00417A4B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lastRenderedPageBreak/>
              <w:t>4.21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3D0160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>по персонифицированной модели повышения квалификации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  <w:b/>
                <w:bCs/>
              </w:rPr>
              <w:t>5.  Изменение школьной инфраструктуры</w:t>
            </w:r>
          </w:p>
        </w:tc>
        <w:tc>
          <w:tcPr>
            <w:tcW w:w="1560" w:type="dxa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  <w:r w:rsidRPr="007F4C01">
              <w:rPr>
                <w:rFonts w:cs="Times New Roman"/>
              </w:rPr>
              <w:t xml:space="preserve"> негосударственных общеобразовательных учреждений, которым обеспечен доступ к бюджетному финансированию по нормативу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ед</w:t>
            </w:r>
            <w:proofErr w:type="spellEnd"/>
            <w:proofErr w:type="gram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  <w:r w:rsidRPr="007F4C01">
              <w:rPr>
                <w:rFonts w:cs="Times New Roman"/>
              </w:rPr>
              <w:t>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</w:t>
            </w:r>
            <w:r w:rsidRPr="007F4C01">
              <w:rPr>
                <w:rFonts w:cs="Times New Roman"/>
              </w:rPr>
              <w:t xml:space="preserve"> негосударственных общеобразовательных учреждений, которым обеспечен доступ к бюджетному финансированию по нормативу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Средняя наполняемость старшей ступени в государственных (муниципальных) общеобразовательных учреждениях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5.</w:t>
            </w:r>
            <w:r>
              <w:rPr>
                <w:rFonts w:cs="Times New Roman"/>
              </w:rPr>
              <w:t>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  <w:color w:val="434343"/>
              </w:rPr>
            </w:pPr>
            <w:r w:rsidRPr="007F4C01">
              <w:rPr>
                <w:rFonts w:cs="Times New Roman"/>
                <w:color w:val="434343"/>
              </w:rPr>
              <w:t xml:space="preserve">Доля обучающихся, </w:t>
            </w:r>
            <w:proofErr w:type="gramStart"/>
            <w:r w:rsidRPr="007F4C01">
              <w:rPr>
                <w:rFonts w:cs="Times New Roman"/>
                <w:color w:val="434343"/>
              </w:rPr>
              <w:t>которым</w:t>
            </w:r>
            <w:proofErr w:type="gramEnd"/>
            <w:r w:rsidRPr="007F4C01">
              <w:rPr>
                <w:rFonts w:cs="Times New Roman"/>
                <w:color w:val="434343"/>
              </w:rPr>
              <w:t xml:space="preserve"> предоставлены основные виды </w:t>
            </w:r>
            <w:r>
              <w:rPr>
                <w:rFonts w:cs="Times New Roman"/>
                <w:color w:val="434343"/>
              </w:rPr>
              <w:t>современных условий обучения:</w:t>
            </w:r>
            <w:r w:rsidRPr="007F4C01">
              <w:rPr>
                <w:rFonts w:cs="Times New Roman"/>
                <w:color w:val="434343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 w:rsidRPr="007F4C01">
              <w:rPr>
                <w:rFonts w:cs="Times New Roman"/>
                <w:i/>
                <w:iCs/>
                <w:color w:val="434343"/>
              </w:rPr>
              <w:t>от 0% до 20%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>
              <w:rPr>
                <w:rFonts w:cs="Times New Roman"/>
                <w:i/>
                <w:iCs/>
                <w:color w:val="434343"/>
              </w:rPr>
              <w:t>от 20</w:t>
            </w:r>
            <w:r w:rsidRPr="007F4C01">
              <w:rPr>
                <w:rFonts w:cs="Times New Roman"/>
                <w:i/>
                <w:iCs/>
                <w:color w:val="434343"/>
              </w:rPr>
              <w:t>% до 40%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>
              <w:rPr>
                <w:rFonts w:cs="Times New Roman"/>
                <w:i/>
                <w:iCs/>
                <w:color w:val="434343"/>
              </w:rPr>
              <w:t>от 40</w:t>
            </w:r>
            <w:r w:rsidRPr="007F4C01">
              <w:rPr>
                <w:rFonts w:cs="Times New Roman"/>
                <w:i/>
                <w:iCs/>
                <w:color w:val="434343"/>
              </w:rPr>
              <w:t>% до 60%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>
              <w:rPr>
                <w:rFonts w:cs="Times New Roman"/>
                <w:i/>
                <w:iCs/>
                <w:color w:val="434343"/>
              </w:rPr>
              <w:t>от 60</w:t>
            </w:r>
            <w:r w:rsidRPr="007F4C01">
              <w:rPr>
                <w:rFonts w:cs="Times New Roman"/>
                <w:i/>
                <w:iCs/>
                <w:color w:val="434343"/>
              </w:rPr>
              <w:t>% до 80%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>
              <w:rPr>
                <w:rFonts w:cs="Times New Roman"/>
                <w:i/>
                <w:iCs/>
                <w:color w:val="434343"/>
              </w:rPr>
              <w:t>от 80</w:t>
            </w:r>
            <w:r w:rsidRPr="007F4C01">
              <w:rPr>
                <w:rFonts w:cs="Times New Roman"/>
                <w:i/>
                <w:iCs/>
                <w:color w:val="434343"/>
              </w:rPr>
              <w:t>% до 100%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proofErr w:type="gramStart"/>
            <w:r w:rsidRPr="007F4C01">
              <w:rPr>
                <w:rFonts w:cs="Times New Roman"/>
              </w:rPr>
              <w:t>обучающихся</w:t>
            </w:r>
            <w:proofErr w:type="gramEnd"/>
            <w:r w:rsidRPr="007F4C01">
              <w:rPr>
                <w:rFonts w:cs="Times New Roman"/>
              </w:rPr>
              <w:t>, которые имеют возможность пользоваться современной библиотекой (от общей численности обучающихся)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читальный зал библиотеки/</w:t>
            </w:r>
            <w:proofErr w:type="spellStart"/>
            <w:r w:rsidRPr="007F4C01">
              <w:rPr>
                <w:rFonts w:cs="Times New Roman"/>
                <w:i/>
                <w:iCs/>
              </w:rPr>
              <w:t>медиатеки</w:t>
            </w:r>
            <w:proofErr w:type="spellEnd"/>
            <w:r w:rsidRPr="007F4C01">
              <w:rPr>
                <w:rFonts w:cs="Times New Roman"/>
                <w:i/>
                <w:iCs/>
              </w:rPr>
              <w:t xml:space="preserve"> с числом рабочих мест не менее 25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 </w:t>
            </w:r>
            <w:proofErr w:type="spellStart"/>
            <w:r w:rsidRPr="007F4C01">
              <w:rPr>
                <w:rFonts w:cs="Times New Roman"/>
                <w:i/>
                <w:iCs/>
              </w:rPr>
              <w:t>медиатекой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proofErr w:type="gramStart"/>
            <w:r w:rsidRPr="007F4C01">
              <w:rPr>
                <w:rFonts w:cs="Times New Roman"/>
                <w:i/>
                <w:iCs/>
              </w:rPr>
              <w:t>оснащенную</w:t>
            </w:r>
            <w:proofErr w:type="gramEnd"/>
            <w:r w:rsidRPr="007F4C01">
              <w:rPr>
                <w:rFonts w:cs="Times New Roman"/>
                <w:i/>
                <w:iCs/>
              </w:rPr>
              <w:t xml:space="preserve"> средствами сканирования и распознавания текстов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 контролируемой распечаткой бумажных материалов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Default="00886882" w:rsidP="00417A4B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с контролируемым копированием бумажных материалов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tabs>
                <w:tab w:val="left" w:pos="3453"/>
              </w:tabs>
              <w:jc w:val="both"/>
              <w:rPr>
                <w:rFonts w:cs="Times New Roman"/>
                <w:i/>
                <w:iCs/>
                <w:color w:val="434343"/>
              </w:rPr>
            </w:pPr>
            <w:r w:rsidRPr="007F4C01">
              <w:rPr>
                <w:rFonts w:cs="Times New Roman"/>
              </w:rPr>
              <w:t xml:space="preserve">Доля обучающихся, которым обеспечена возможность пользоваться широкополосным Интернетом (не менее 2 Мб/с), от общей численности обучающихся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rPr>
                <w:rFonts w:cs="Times New Roman"/>
              </w:rPr>
            </w:pPr>
            <w:r w:rsidRPr="00175C2F">
              <w:rPr>
                <w:rFonts w:cs="Times New Roman"/>
              </w:rPr>
              <w:t>Доля школ, имеющих широкополосный Интернет (не менее 2 Мб/с)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 показано обучение на дому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4C47A8" w:rsidRDefault="00886882" w:rsidP="00417A4B">
            <w:pPr>
              <w:jc w:val="both"/>
              <w:rPr>
                <w:rFonts w:cs="Times New Roman"/>
              </w:rPr>
            </w:pPr>
            <w:r w:rsidRPr="004C47A8">
              <w:rPr>
                <w:rFonts w:cs="Times New Roman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 показано обучение на дому с использованием дистанционных технологий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4C47A8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 xml:space="preserve">Доля обучающихся 10-11(12) классов общеобразовательных учреждений, обучающихся в отдельных зданиях общеобразовательных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rPr>
                <w:rFonts w:cs="Times New Roman"/>
              </w:rPr>
            </w:pPr>
            <w:r w:rsidRPr="00175C2F">
              <w:rPr>
                <w:rFonts w:cs="Times New Roman"/>
              </w:rPr>
              <w:t>Количество построенных новых школ в отчетном году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7F4C01">
              <w:rPr>
                <w:rFonts w:cs="Times New Roman"/>
              </w:rPr>
              <w:t>ед</w:t>
            </w:r>
            <w:proofErr w:type="spellEnd"/>
            <w:proofErr w:type="gram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175C2F" w:rsidRDefault="00886882" w:rsidP="00417A4B">
            <w:pPr>
              <w:rPr>
                <w:rFonts w:cs="Times New Roman"/>
              </w:rPr>
            </w:pPr>
            <w:proofErr w:type="gramStart"/>
            <w:r w:rsidRPr="00175C2F">
              <w:rPr>
                <w:rFonts w:cs="Times New Roman"/>
              </w:rPr>
              <w:t xml:space="preserve">Доля обучающихся в новых школах 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Количество построенных новых спортивных залов при школах в отчетном году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7F4C01">
              <w:rPr>
                <w:rFonts w:cs="Times New Roman"/>
              </w:rPr>
              <w:t>ед</w:t>
            </w:r>
            <w:proofErr w:type="spellEnd"/>
            <w:proofErr w:type="gram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7F4C01">
              <w:rPr>
                <w:rFonts w:cs="Times New Roman"/>
              </w:rPr>
              <w:t>ед</w:t>
            </w:r>
            <w:proofErr w:type="spellEnd"/>
            <w:proofErr w:type="gram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сельских школьников, которым  обеспечен ежедневный подвоз в базовые школы, в общей численности сельских </w:t>
            </w:r>
            <w:r w:rsidRPr="007F4C01">
              <w:rPr>
                <w:rFonts w:cs="Times New Roman"/>
              </w:rPr>
              <w:lastRenderedPageBreak/>
              <w:t>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lastRenderedPageBreak/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5.16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городских школьников, которым обеспечен ежедневный подвоз в базовые школы, в общей численности городских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F4228" w:rsidRDefault="00886882" w:rsidP="00417A4B">
            <w:pPr>
              <w:rPr>
                <w:rFonts w:cs="Times New Roman"/>
              </w:rPr>
            </w:pPr>
            <w:r w:rsidRPr="00CF4228">
              <w:rPr>
                <w:rFonts w:cs="Times New Roman"/>
              </w:rPr>
              <w:t>Доля общеобразовательных учреждений, имеющих учебно-производственные мастерские, в общем количестве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CF4228" w:rsidRDefault="00886882" w:rsidP="00417A4B">
            <w:pPr>
              <w:rPr>
                <w:rFonts w:cs="Times New Roman"/>
              </w:rPr>
            </w:pPr>
            <w:r w:rsidRPr="00CF4228">
              <w:rPr>
                <w:rFonts w:cs="Times New Roman"/>
              </w:rPr>
              <w:t>Доля обучающихся в общеобразовательных учреждениях, имеющих учебно-производственные мастерские, в общей численности учащихся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  <w:b/>
                <w:bCs/>
              </w:rPr>
              <w:t>6. Сохранение и укрепление здоровья школьников</w:t>
            </w:r>
          </w:p>
        </w:tc>
        <w:tc>
          <w:tcPr>
            <w:tcW w:w="1560" w:type="dxa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7F4C01">
              <w:rPr>
                <w:rFonts w:cs="Times New Roman"/>
              </w:rPr>
              <w:t>безбарьерная</w:t>
            </w:r>
            <w:proofErr w:type="spellEnd"/>
            <w:r w:rsidRPr="007F4C01">
              <w:rPr>
                <w:rFonts w:cs="Times New Roman"/>
              </w:rPr>
              <w:t xml:space="preserve"> среда для детей с ограниченными возможностями здоровья</w:t>
            </w:r>
            <w:r>
              <w:rPr>
                <w:rFonts w:cs="Times New Roman"/>
              </w:rPr>
              <w:t>,</w:t>
            </w:r>
            <w:r w:rsidRPr="007F4C01">
              <w:rPr>
                <w:rFonts w:cs="Times New Roman"/>
              </w:rPr>
              <w:t xml:space="preserve"> от общего количества зданий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rPr>
          <w:trHeight w:val="106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7F4C01">
              <w:rPr>
                <w:rFonts w:cs="Times New Roman"/>
                <w:i/>
                <w:iCs/>
              </w:rPr>
              <w:t>СанПиН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технологическое оборудование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помещение столовой</w:t>
            </w:r>
            <w:r>
              <w:rPr>
                <w:rFonts w:cs="Times New Roman"/>
                <w:i/>
                <w:iCs/>
              </w:rPr>
              <w:t xml:space="preserve"> не требует ремонта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</w:t>
            </w:r>
            <w:r>
              <w:rPr>
                <w:rFonts w:cs="Times New Roman"/>
              </w:rPr>
              <w:t>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современно оформленный зал для приема пищи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в которых осуществляется реализация образовательных программ по формирова</w:t>
            </w:r>
            <w:r>
              <w:rPr>
                <w:rFonts w:cs="Times New Roman"/>
              </w:rPr>
              <w:t xml:space="preserve">нию культуры здорового питания, </w:t>
            </w:r>
            <w:r w:rsidRPr="007F4C01">
              <w:rPr>
                <w:rFonts w:cs="Times New Roman"/>
              </w:rPr>
              <w:t xml:space="preserve">от общего количества </w:t>
            </w:r>
            <w:r>
              <w:rPr>
                <w:rFonts w:cs="Times New Roman"/>
              </w:rPr>
              <w:t>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6163F" w:rsidRDefault="00886882" w:rsidP="00417A4B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6.4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6163F" w:rsidRDefault="00886882" w:rsidP="00417A4B">
            <w:pPr>
              <w:jc w:val="both"/>
              <w:rPr>
                <w:rFonts w:cs="Times New Roman"/>
              </w:rPr>
            </w:pPr>
            <w:r w:rsidRPr="0006163F">
              <w:rPr>
                <w:rFonts w:cs="Times New Roman"/>
              </w:rPr>
              <w:t xml:space="preserve">Численность </w:t>
            </w:r>
            <w:proofErr w:type="gramStart"/>
            <w:r w:rsidRPr="0006163F">
              <w:rPr>
                <w:rFonts w:cs="Times New Roman"/>
              </w:rPr>
              <w:t>обучающихся</w:t>
            </w:r>
            <w:proofErr w:type="gramEnd"/>
            <w:r w:rsidRPr="0006163F">
              <w:rPr>
                <w:rFonts w:cs="Times New Roman"/>
              </w:rPr>
              <w:t>, которые получают качественное горячее питание, в общей численности обучающихся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06163F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 w:rsidRPr="0006163F"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6163F" w:rsidRDefault="00886882" w:rsidP="00417A4B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6.4.1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6163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06163F">
              <w:rPr>
                <w:rFonts w:cs="Times New Roman"/>
                <w:i/>
                <w:iCs/>
              </w:rPr>
              <w:t xml:space="preserve">только </w:t>
            </w:r>
            <w:r>
              <w:rPr>
                <w:rFonts w:cs="Times New Roman"/>
                <w:i/>
                <w:iCs/>
              </w:rPr>
              <w:t xml:space="preserve">горячие </w:t>
            </w:r>
            <w:r w:rsidRPr="0006163F">
              <w:rPr>
                <w:rFonts w:cs="Times New Roman"/>
                <w:i/>
                <w:iCs/>
              </w:rPr>
              <w:t xml:space="preserve">завтраки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06163F" w:rsidRDefault="00886882" w:rsidP="00417A4B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6163F" w:rsidRDefault="00886882" w:rsidP="00417A4B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6.4.2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6163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т</w:t>
            </w:r>
            <w:r w:rsidRPr="0006163F">
              <w:rPr>
                <w:rFonts w:cs="Times New Roman"/>
                <w:i/>
                <w:iCs/>
              </w:rPr>
              <w:t>олько</w:t>
            </w:r>
            <w:r>
              <w:rPr>
                <w:rFonts w:cs="Times New Roman"/>
                <w:i/>
                <w:iCs/>
              </w:rPr>
              <w:t xml:space="preserve"> горячие</w:t>
            </w:r>
            <w:r w:rsidRPr="0006163F">
              <w:rPr>
                <w:rFonts w:cs="Times New Roman"/>
                <w:i/>
                <w:iCs/>
              </w:rPr>
              <w:t xml:space="preserve"> обеды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06163F" w:rsidRDefault="00886882" w:rsidP="00417A4B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6163F" w:rsidRDefault="00886882" w:rsidP="00417A4B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6.4.3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06163F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горячие </w:t>
            </w:r>
            <w:r w:rsidRPr="0006163F">
              <w:rPr>
                <w:rFonts w:cs="Times New Roman"/>
                <w:i/>
                <w:iCs/>
              </w:rPr>
              <w:t>завтраки и обеды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06163F" w:rsidRDefault="00886882" w:rsidP="00417A4B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чел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proofErr w:type="gramStart"/>
            <w:r w:rsidRPr="007F4C01">
              <w:rPr>
                <w:rFonts w:cs="Times New Roman"/>
              </w:rPr>
              <w:t>обучающихся</w:t>
            </w:r>
            <w:proofErr w:type="gramEnd"/>
            <w:r w:rsidRPr="007F4C01">
              <w:rPr>
                <w:rFonts w:cs="Times New Roman"/>
              </w:rPr>
              <w:t>, которые получаю</w:t>
            </w:r>
            <w:r>
              <w:rPr>
                <w:rFonts w:cs="Times New Roman"/>
              </w:rPr>
              <w:t xml:space="preserve">т качественное горячее питание, </w:t>
            </w:r>
            <w:r w:rsidRPr="007F4C01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общей численности обучающихся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только </w:t>
            </w:r>
            <w:r>
              <w:rPr>
                <w:rFonts w:cs="Times New Roman"/>
                <w:i/>
                <w:iCs/>
              </w:rPr>
              <w:t xml:space="preserve">горячие </w:t>
            </w:r>
            <w:r w:rsidRPr="007F4C01">
              <w:rPr>
                <w:rFonts w:cs="Times New Roman"/>
                <w:i/>
                <w:iCs/>
              </w:rPr>
              <w:t xml:space="preserve">завтраки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только </w:t>
            </w:r>
            <w:r>
              <w:rPr>
                <w:rFonts w:cs="Times New Roman"/>
                <w:i/>
                <w:iCs/>
              </w:rPr>
              <w:t xml:space="preserve">горячие </w:t>
            </w:r>
            <w:r w:rsidRPr="007F4C01">
              <w:rPr>
                <w:rFonts w:cs="Times New Roman"/>
                <w:i/>
                <w:iCs/>
              </w:rPr>
              <w:t xml:space="preserve">обеды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горячие </w:t>
            </w:r>
            <w:r w:rsidRPr="007F4C01">
              <w:rPr>
                <w:rFonts w:cs="Times New Roman"/>
                <w:i/>
                <w:iCs/>
              </w:rPr>
              <w:t>завтраки и обеды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</w:t>
            </w:r>
            <w:r>
              <w:rPr>
                <w:rFonts w:cs="Times New Roman"/>
              </w:rPr>
              <w:t>вья обучающихся, воспитанников: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от 0% до 20%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от 20</w:t>
            </w:r>
            <w:r w:rsidRPr="007F4C01">
              <w:rPr>
                <w:rFonts w:cs="Times New Roman"/>
                <w:i/>
                <w:iCs/>
              </w:rPr>
              <w:t xml:space="preserve">% до 40%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от 40</w:t>
            </w:r>
            <w:r w:rsidRPr="007F4C01">
              <w:rPr>
                <w:rFonts w:cs="Times New Roman"/>
                <w:i/>
                <w:iCs/>
              </w:rPr>
              <w:t xml:space="preserve">% до 60%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от 60</w:t>
            </w:r>
            <w:r w:rsidRPr="007F4C01">
              <w:rPr>
                <w:rFonts w:cs="Times New Roman"/>
                <w:i/>
                <w:iCs/>
              </w:rPr>
              <w:t xml:space="preserve">% до 80%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от 80</w:t>
            </w:r>
            <w:r w:rsidRPr="007F4C01">
              <w:rPr>
                <w:rFonts w:cs="Times New Roman"/>
                <w:i/>
                <w:iCs/>
              </w:rPr>
              <w:t xml:space="preserve">% до 100%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 w:rsidDel="000C407A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Del="000C407A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Del="000C407A" w:rsidRDefault="00886882" w:rsidP="00417A4B">
            <w:pPr>
              <w:jc w:val="both"/>
              <w:rPr>
                <w:rFonts w:cs="Times New Roman"/>
              </w:rPr>
            </w:pPr>
            <w:proofErr w:type="gramStart"/>
            <w:r w:rsidRPr="007F4C01">
              <w:rPr>
                <w:rFonts w:cs="Times New Roman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Del="000C407A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proofErr w:type="gramStart"/>
            <w:r w:rsidRPr="007F4C01">
              <w:rPr>
                <w:rFonts w:cs="Times New Roman"/>
              </w:rPr>
              <w:t>обучающихся</w:t>
            </w:r>
            <w:proofErr w:type="gramEnd"/>
            <w:r w:rsidRPr="007F4C01">
              <w:rPr>
                <w:rFonts w:cs="Times New Roman"/>
              </w:rPr>
              <w:t xml:space="preserve">, которым обеспечена возможность </w:t>
            </w:r>
            <w:r w:rsidRPr="007F4C01">
              <w:rPr>
                <w:rFonts w:cs="Times New Roman"/>
              </w:rPr>
              <w:lastRenderedPageBreak/>
              <w:t xml:space="preserve">пользоваться универсальными спортивными залами со следующими характеристиками: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lastRenderedPageBreak/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6.7</w:t>
            </w:r>
            <w:r w:rsidRPr="007F4C01">
              <w:rPr>
                <w:rFonts w:cs="Times New Roman"/>
              </w:rPr>
              <w:t>.1.1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 собственный спортивный зал или спортивный зал на условиях договора пользования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площадь зала для занятий не менее 9х18м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высота зала не менее 6 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оборудованные раздевалки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действующие душевые комнаты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действующие туалеты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proofErr w:type="gramStart"/>
            <w:r w:rsidRPr="007F4C01">
              <w:rPr>
                <w:rFonts w:cs="Times New Roman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«Легкая атлетика» (с учетом климатических условий) со следующими характеристиками</w:t>
            </w:r>
            <w:r>
              <w:rPr>
                <w:rFonts w:cs="Times New Roman"/>
              </w:rPr>
              <w:t>: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размеченные дорожки для бега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дорожки для бега со специальным покрытием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оборудованный сектор для метания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оборудованный сектор для прыжков в длину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FC41E5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общеобразовательных учреждений,  в которых </w:t>
            </w:r>
            <w:r>
              <w:rPr>
                <w:rFonts w:cs="Times New Roman"/>
              </w:rPr>
              <w:t xml:space="preserve">предусмотрено более 3-х часов физической культуры в неделю,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5279E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обучающихся, в образовательном плане которых предусмотрено более 3 часов занятий физической культуры в неделю, в общей численности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</w:t>
            </w:r>
            <w:r>
              <w:rPr>
                <w:rFonts w:cs="Times New Roman"/>
              </w:rPr>
              <w:t>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собственный лицензионный медицинский кабинет или на условиях договора пользования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имеется  не менее 1 квалифицированного медицинского работника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D9D9D9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7. </w:t>
            </w:r>
            <w:r w:rsidRPr="007F4C01">
              <w:rPr>
                <w:rFonts w:cs="Times New Roman"/>
                <w:b/>
                <w:bCs/>
              </w:rPr>
              <w:t>Развитие самостоятельности школ</w:t>
            </w:r>
          </w:p>
        </w:tc>
        <w:tc>
          <w:tcPr>
            <w:tcW w:w="1560" w:type="dxa"/>
            <w:shd w:val="clear" w:color="auto" w:fill="D9D9D9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7F4C01">
              <w:rPr>
                <w:rFonts w:cs="Times New Roman"/>
              </w:rPr>
              <w:t>подушевое</w:t>
            </w:r>
            <w:proofErr w:type="spellEnd"/>
            <w:r w:rsidRPr="007F4C01">
              <w:rPr>
                <w:rFonts w:cs="Times New Roman"/>
              </w:rPr>
              <w:t xml:space="preserve"> финансирование в соответствии с модельной методикой </w:t>
            </w:r>
            <w:proofErr w:type="spellStart"/>
            <w:r w:rsidRPr="007F4C01">
              <w:rPr>
                <w:rFonts w:cs="Times New Roman"/>
              </w:rPr>
              <w:t>Минобрнауки</w:t>
            </w:r>
            <w:proofErr w:type="spellEnd"/>
            <w:r w:rsidRPr="007F4C01">
              <w:rPr>
                <w:rFonts w:cs="Times New Roman"/>
              </w:rPr>
              <w:t xml:space="preserve"> России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7F4C01">
              <w:rPr>
                <w:rFonts w:cs="Times New Roman"/>
              </w:rPr>
              <w:t>Минобрнауки</w:t>
            </w:r>
            <w:proofErr w:type="spellEnd"/>
            <w:r w:rsidRPr="007F4C01">
              <w:rPr>
                <w:rFonts w:cs="Times New Roman"/>
              </w:rPr>
              <w:t xml:space="preserve"> России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автономных </w:t>
            </w:r>
            <w:r>
              <w:rPr>
                <w:rFonts w:cs="Times New Roman"/>
              </w:rPr>
              <w:t xml:space="preserve">общеобразовательных </w:t>
            </w:r>
            <w:r w:rsidRPr="007F4C01">
              <w:rPr>
                <w:rFonts w:cs="Times New Roman"/>
              </w:rPr>
              <w:t xml:space="preserve">учреждений от общего числа государственных (муниципальных) </w:t>
            </w:r>
            <w:r>
              <w:rPr>
                <w:rFonts w:cs="Times New Roman"/>
              </w:rPr>
              <w:t>обще</w:t>
            </w:r>
            <w:r w:rsidRPr="007F4C01">
              <w:rPr>
                <w:rFonts w:cs="Times New Roman"/>
              </w:rPr>
              <w:t xml:space="preserve">образовательных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бюджетных </w:t>
            </w:r>
            <w:r>
              <w:rPr>
                <w:rFonts w:cs="Times New Roman"/>
              </w:rPr>
              <w:t xml:space="preserve"> общеобразовательных </w:t>
            </w:r>
            <w:r w:rsidRPr="007F4C01">
              <w:rPr>
                <w:rFonts w:cs="Times New Roman"/>
              </w:rPr>
              <w:t xml:space="preserve">учреждений от общего числа государственных (муниципальных) </w:t>
            </w:r>
            <w:r>
              <w:rPr>
                <w:rFonts w:cs="Times New Roman"/>
              </w:rPr>
              <w:t>обще</w:t>
            </w:r>
            <w:r w:rsidRPr="007F4C01">
              <w:rPr>
                <w:rFonts w:cs="Times New Roman"/>
              </w:rPr>
              <w:t xml:space="preserve">образовательных </w:t>
            </w:r>
            <w:r w:rsidRPr="007F4C01">
              <w:rPr>
                <w:rFonts w:cs="Times New Roman"/>
              </w:rPr>
              <w:lastRenderedPageBreak/>
              <w:t xml:space="preserve">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lastRenderedPageBreak/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lastRenderedPageBreak/>
              <w:t>7.5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 казенных </w:t>
            </w:r>
            <w:r>
              <w:rPr>
                <w:rFonts w:cs="Times New Roman"/>
              </w:rPr>
              <w:t xml:space="preserve"> общеобразовательных </w:t>
            </w:r>
            <w:r w:rsidRPr="007F4C01">
              <w:rPr>
                <w:rFonts w:cs="Times New Roman"/>
              </w:rPr>
              <w:t xml:space="preserve">учреждений от общего числа государственных (муниципальных) </w:t>
            </w:r>
            <w:r>
              <w:rPr>
                <w:rFonts w:cs="Times New Roman"/>
              </w:rPr>
              <w:t>обще</w:t>
            </w:r>
            <w:r w:rsidRPr="007F4C01">
              <w:rPr>
                <w:rFonts w:cs="Times New Roman"/>
              </w:rPr>
              <w:t xml:space="preserve">образовательных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которые представили общественности публичный доклад</w:t>
            </w:r>
            <w:r>
              <w:rPr>
                <w:rFonts w:cs="Times New Roman"/>
              </w:rPr>
              <w:t xml:space="preserve"> и/или отчет о </w:t>
            </w:r>
            <w:proofErr w:type="spellStart"/>
            <w:r>
              <w:rPr>
                <w:rFonts w:cs="Times New Roman"/>
              </w:rPr>
              <w:t>самообследовании</w:t>
            </w:r>
            <w:proofErr w:type="spellEnd"/>
            <w:r w:rsidRPr="007F4C01">
              <w:rPr>
                <w:rFonts w:cs="Times New Roman"/>
              </w:rPr>
              <w:t>, обеспечивающий открытость и прозра</w:t>
            </w:r>
            <w:r>
              <w:rPr>
                <w:rFonts w:cs="Times New Roman"/>
              </w:rPr>
              <w:t xml:space="preserve">чность деятельности учреждения,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которые представили общественности публичный доклад</w:t>
            </w:r>
            <w:r>
              <w:rPr>
                <w:rFonts w:cs="Times New Roman"/>
              </w:rPr>
              <w:t xml:space="preserve"> и/или отчет о </w:t>
            </w:r>
            <w:proofErr w:type="spellStart"/>
            <w:r>
              <w:rPr>
                <w:rFonts w:cs="Times New Roman"/>
              </w:rPr>
              <w:t>самообследовании</w:t>
            </w:r>
            <w:proofErr w:type="spellEnd"/>
            <w:r w:rsidRPr="007F4C01">
              <w:rPr>
                <w:rFonts w:cs="Times New Roman"/>
              </w:rPr>
              <w:t>, при наличии технической возможнос</w:t>
            </w:r>
            <w:r>
              <w:rPr>
                <w:rFonts w:cs="Times New Roman"/>
              </w:rPr>
              <w:t xml:space="preserve">ти размещенный в сети Интернет,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r>
              <w:rPr>
                <w:rFonts w:cs="Times New Roman"/>
              </w:rPr>
              <w:t>обще</w:t>
            </w:r>
            <w:r w:rsidRPr="007F4C01">
              <w:rPr>
                <w:rFonts w:cs="Times New Roman"/>
              </w:rPr>
              <w:t>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  <w:r>
              <w:rPr>
                <w:rFonts w:cs="Times New Roman"/>
              </w:rPr>
              <w:t xml:space="preserve">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в которых созданы органы государственно-общественного управления</w:t>
            </w:r>
            <w:r>
              <w:rPr>
                <w:rFonts w:cs="Times New Roman"/>
              </w:rPr>
              <w:t xml:space="preserve">, </w:t>
            </w:r>
            <w:r w:rsidRPr="007F4C01">
              <w:rPr>
                <w:rFonts w:cs="Times New Roman"/>
              </w:rPr>
              <w:t>от общего ч</w:t>
            </w:r>
            <w:r>
              <w:rPr>
                <w:rFonts w:cs="Times New Roman"/>
              </w:rPr>
              <w:t>исла 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</w:t>
            </w:r>
            <w:r>
              <w:rPr>
                <w:rFonts w:cs="Times New Roman"/>
              </w:rPr>
              <w:t xml:space="preserve"> (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учреждений)</w:t>
            </w:r>
            <w:r w:rsidRPr="007F4C01">
              <w:rPr>
                <w:rFonts w:cs="Times New Roman"/>
              </w:rPr>
              <w:t>, в которых органы государственно-общественного управления принимают участие в разработке и утверждении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о</w:t>
            </w:r>
            <w:r w:rsidRPr="007F4C01">
              <w:rPr>
                <w:rFonts w:cs="Times New Roman"/>
                <w:i/>
                <w:iCs/>
              </w:rPr>
              <w:t>сновных образовательных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п</w:t>
            </w:r>
            <w:r w:rsidRPr="007F4C01">
              <w:rPr>
                <w:rFonts w:cs="Times New Roman"/>
                <w:i/>
                <w:iCs/>
              </w:rPr>
              <w:t>рограмм развития образовательного учреждения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и</w:t>
            </w:r>
            <w:r w:rsidRPr="007F4C01">
              <w:rPr>
                <w:rFonts w:cs="Times New Roman"/>
                <w:i/>
                <w:iCs/>
              </w:rPr>
              <w:t>ных нормативно-правовых актов школы и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планов финансово-хозяйственной деятельности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</w:t>
            </w:r>
            <w:r>
              <w:rPr>
                <w:rFonts w:cs="Times New Roman"/>
              </w:rPr>
              <w:t xml:space="preserve"> (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учреждений)</w:t>
            </w:r>
            <w:r w:rsidRPr="007F4C01">
              <w:rPr>
                <w:rFonts w:cs="Times New Roman"/>
              </w:rPr>
              <w:t>, перешедших на электронный документооборот (электронные с</w:t>
            </w:r>
            <w:r>
              <w:rPr>
                <w:rFonts w:cs="Times New Roman"/>
              </w:rPr>
              <w:t>истемы управления)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электронный дневник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электронный журнал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электронная учительская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886882" w:rsidRPr="007F4C01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</w:p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82" w:rsidRPr="007F4C01" w:rsidRDefault="00886882" w:rsidP="00417A4B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  <w:r>
              <w:rPr>
                <w:rFonts w:cs="Times New Roman"/>
              </w:rPr>
              <w:t xml:space="preserve">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2" w:rsidRPr="007F4C01" w:rsidRDefault="00886882" w:rsidP="00417A4B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</w:tbl>
    <w:p w:rsidR="00886882" w:rsidRPr="004448D1" w:rsidRDefault="00886882" w:rsidP="007F6B63">
      <w:pPr>
        <w:rPr>
          <w:rFonts w:cs="Times New Roman"/>
          <w:lang w:val="en-US"/>
        </w:rPr>
      </w:pPr>
    </w:p>
    <w:p w:rsidR="00886882" w:rsidRDefault="00886882">
      <w:pPr>
        <w:rPr>
          <w:rFonts w:cs="Times New Roman"/>
        </w:rPr>
      </w:pPr>
    </w:p>
    <w:sectPr w:rsidR="00886882" w:rsidSect="00E850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58E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036BDC"/>
    <w:multiLevelType w:val="hybridMultilevel"/>
    <w:tmpl w:val="D8CC8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1630"/>
    <w:multiLevelType w:val="hybridMultilevel"/>
    <w:tmpl w:val="19CACE84"/>
    <w:lvl w:ilvl="0" w:tplc="D30A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887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175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3C4E"/>
    <w:multiLevelType w:val="hybridMultilevel"/>
    <w:tmpl w:val="D8B4264C"/>
    <w:lvl w:ilvl="0" w:tplc="94DC3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563F"/>
    <w:multiLevelType w:val="hybridMultilevel"/>
    <w:tmpl w:val="0F2A0F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E90094"/>
    <w:multiLevelType w:val="hybridMultilevel"/>
    <w:tmpl w:val="19CACE84"/>
    <w:lvl w:ilvl="0" w:tplc="D30A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930BF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2035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34194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6EF2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E7BA3"/>
    <w:multiLevelType w:val="hybridMultilevel"/>
    <w:tmpl w:val="19CACE84"/>
    <w:lvl w:ilvl="0" w:tplc="D30A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D0254"/>
    <w:multiLevelType w:val="hybridMultilevel"/>
    <w:tmpl w:val="3AF67E50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22C8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174A6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F7085"/>
    <w:multiLevelType w:val="hybridMultilevel"/>
    <w:tmpl w:val="19CACE84"/>
    <w:lvl w:ilvl="0" w:tplc="D30A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15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EC"/>
    <w:rsid w:val="00027A95"/>
    <w:rsid w:val="000461FE"/>
    <w:rsid w:val="0006163F"/>
    <w:rsid w:val="00084775"/>
    <w:rsid w:val="000C19C3"/>
    <w:rsid w:val="000C407A"/>
    <w:rsid w:val="000D33D7"/>
    <w:rsid w:val="000E3B70"/>
    <w:rsid w:val="001526DE"/>
    <w:rsid w:val="00161A10"/>
    <w:rsid w:val="001675BF"/>
    <w:rsid w:val="001754B3"/>
    <w:rsid w:val="00175C2F"/>
    <w:rsid w:val="00197766"/>
    <w:rsid w:val="001A14F3"/>
    <w:rsid w:val="001A15B8"/>
    <w:rsid w:val="001A337A"/>
    <w:rsid w:val="001A7BD5"/>
    <w:rsid w:val="001D502F"/>
    <w:rsid w:val="001D6C05"/>
    <w:rsid w:val="00216B85"/>
    <w:rsid w:val="00220EB2"/>
    <w:rsid w:val="00221696"/>
    <w:rsid w:val="00246BF6"/>
    <w:rsid w:val="00297FF4"/>
    <w:rsid w:val="002C2EA7"/>
    <w:rsid w:val="002C4158"/>
    <w:rsid w:val="002D377A"/>
    <w:rsid w:val="003154A1"/>
    <w:rsid w:val="00351BAF"/>
    <w:rsid w:val="00353FCA"/>
    <w:rsid w:val="003A1E63"/>
    <w:rsid w:val="003D0160"/>
    <w:rsid w:val="003E0AA1"/>
    <w:rsid w:val="004127B9"/>
    <w:rsid w:val="00417A4B"/>
    <w:rsid w:val="004448D1"/>
    <w:rsid w:val="004538EB"/>
    <w:rsid w:val="00455D66"/>
    <w:rsid w:val="00482D1A"/>
    <w:rsid w:val="004A4273"/>
    <w:rsid w:val="004C47A8"/>
    <w:rsid w:val="004D4DDB"/>
    <w:rsid w:val="005279E7"/>
    <w:rsid w:val="00595A2B"/>
    <w:rsid w:val="005A651A"/>
    <w:rsid w:val="005C249E"/>
    <w:rsid w:val="005C3239"/>
    <w:rsid w:val="00615DEC"/>
    <w:rsid w:val="006827AF"/>
    <w:rsid w:val="006A4D4D"/>
    <w:rsid w:val="006D5117"/>
    <w:rsid w:val="006D5769"/>
    <w:rsid w:val="006F7D03"/>
    <w:rsid w:val="00714D34"/>
    <w:rsid w:val="007154DC"/>
    <w:rsid w:val="007236AC"/>
    <w:rsid w:val="007C6A9C"/>
    <w:rsid w:val="007F4C01"/>
    <w:rsid w:val="007F4F0B"/>
    <w:rsid w:val="007F6B63"/>
    <w:rsid w:val="008216CF"/>
    <w:rsid w:val="008474B4"/>
    <w:rsid w:val="00876679"/>
    <w:rsid w:val="00886882"/>
    <w:rsid w:val="00891EFB"/>
    <w:rsid w:val="008C2F77"/>
    <w:rsid w:val="008D3B7E"/>
    <w:rsid w:val="008E21D5"/>
    <w:rsid w:val="008E3DC9"/>
    <w:rsid w:val="008F5DE4"/>
    <w:rsid w:val="00927C60"/>
    <w:rsid w:val="009350BD"/>
    <w:rsid w:val="009E37CC"/>
    <w:rsid w:val="009F58B9"/>
    <w:rsid w:val="00A04CC4"/>
    <w:rsid w:val="00A251E4"/>
    <w:rsid w:val="00A56745"/>
    <w:rsid w:val="00A80DCB"/>
    <w:rsid w:val="00A91FDE"/>
    <w:rsid w:val="00AC33A2"/>
    <w:rsid w:val="00AE5EAA"/>
    <w:rsid w:val="00AE7ABF"/>
    <w:rsid w:val="00B17E5A"/>
    <w:rsid w:val="00B21441"/>
    <w:rsid w:val="00B507D6"/>
    <w:rsid w:val="00B62798"/>
    <w:rsid w:val="00B63BAB"/>
    <w:rsid w:val="00B95F64"/>
    <w:rsid w:val="00BA2AEC"/>
    <w:rsid w:val="00BD3C1A"/>
    <w:rsid w:val="00BE21B6"/>
    <w:rsid w:val="00BE2301"/>
    <w:rsid w:val="00BF6622"/>
    <w:rsid w:val="00C75379"/>
    <w:rsid w:val="00C806E5"/>
    <w:rsid w:val="00CA2A3E"/>
    <w:rsid w:val="00CB0DC6"/>
    <w:rsid w:val="00CC2901"/>
    <w:rsid w:val="00CF4228"/>
    <w:rsid w:val="00D2140C"/>
    <w:rsid w:val="00D623EF"/>
    <w:rsid w:val="00D640C1"/>
    <w:rsid w:val="00DA1B53"/>
    <w:rsid w:val="00E20C8E"/>
    <w:rsid w:val="00E2626B"/>
    <w:rsid w:val="00E64B25"/>
    <w:rsid w:val="00E66521"/>
    <w:rsid w:val="00E83514"/>
    <w:rsid w:val="00E850F4"/>
    <w:rsid w:val="00EC3265"/>
    <w:rsid w:val="00EC4CA2"/>
    <w:rsid w:val="00EE2EF6"/>
    <w:rsid w:val="00F41770"/>
    <w:rsid w:val="00F66291"/>
    <w:rsid w:val="00F80313"/>
    <w:rsid w:val="00FB0D10"/>
    <w:rsid w:val="00FC273B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E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26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9"/>
    <w:qFormat/>
    <w:rsid w:val="00A91FDE"/>
    <w:pPr>
      <w:keepNext/>
      <w:keepLines/>
      <w:spacing w:before="200"/>
      <w:outlineLvl w:val="2"/>
    </w:pPr>
    <w:rPr>
      <w:rFonts w:ascii="Cambria" w:hAnsi="Cambria" w:cs="Cambria"/>
      <w:b/>
      <w:bCs/>
      <w:color w:val="E36C0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26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A91FDE"/>
    <w:rPr>
      <w:rFonts w:ascii="Cambria" w:hAnsi="Cambria" w:cs="Cambria"/>
      <w:b/>
      <w:bCs/>
      <w:color w:val="E36C0A"/>
      <w:sz w:val="24"/>
      <w:szCs w:val="24"/>
    </w:rPr>
  </w:style>
  <w:style w:type="paragraph" w:styleId="a3">
    <w:name w:val="List Paragraph"/>
    <w:basedOn w:val="a"/>
    <w:uiPriority w:val="99"/>
    <w:qFormat/>
    <w:rsid w:val="00E2626B"/>
    <w:pPr>
      <w:ind w:left="720"/>
    </w:pPr>
  </w:style>
  <w:style w:type="character" w:styleId="a4">
    <w:name w:val="Hyperlink"/>
    <w:basedOn w:val="a0"/>
    <w:rsid w:val="00615D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5DEC"/>
    <w:rPr>
      <w:rFonts w:ascii="Tahoma" w:hAnsi="Tahoma" w:cs="Tahoma"/>
      <w:color w:val="auto"/>
      <w:sz w:val="16"/>
      <w:szCs w:val="16"/>
    </w:rPr>
  </w:style>
  <w:style w:type="character" w:customStyle="1" w:styleId="FontStyle21">
    <w:name w:val="Font Style21"/>
    <w:basedOn w:val="a0"/>
    <w:uiPriority w:val="99"/>
    <w:rsid w:val="00615DE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5DEC"/>
    <w:pPr>
      <w:widowControl w:val="0"/>
      <w:autoSpaceDE w:val="0"/>
      <w:autoSpaceDN w:val="0"/>
      <w:adjustRightInd w:val="0"/>
      <w:spacing w:line="435" w:lineRule="exact"/>
      <w:ind w:firstLine="701"/>
      <w:jc w:val="both"/>
    </w:pPr>
    <w:rPr>
      <w:rFonts w:cs="Times New Roman"/>
    </w:rPr>
  </w:style>
  <w:style w:type="character" w:styleId="a7">
    <w:name w:val="annotation reference"/>
    <w:basedOn w:val="a0"/>
    <w:uiPriority w:val="99"/>
    <w:semiHidden/>
    <w:rsid w:val="007F6B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F6B63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F6B63"/>
    <w:rPr>
      <w:rFonts w:ascii="Calibri" w:eastAsia="Times New Roman" w:hAnsi="Calibri" w:cs="Calibri"/>
      <w:color w:val="auto"/>
      <w:sz w:val="20"/>
      <w:szCs w:val="20"/>
      <w:lang w:eastAsia="en-US"/>
    </w:rPr>
  </w:style>
  <w:style w:type="table" w:styleId="aa">
    <w:name w:val="Table Grid"/>
    <w:basedOn w:val="a1"/>
    <w:uiPriority w:val="99"/>
    <w:rsid w:val="007F6B6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F6B6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F6B63"/>
    <w:rPr>
      <w:rFonts w:ascii="Calibri" w:hAnsi="Calibri" w:cs="Calibri"/>
      <w:color w:val="auto"/>
      <w:sz w:val="22"/>
      <w:szCs w:val="22"/>
    </w:rPr>
  </w:style>
  <w:style w:type="paragraph" w:styleId="ad">
    <w:name w:val="footer"/>
    <w:basedOn w:val="a"/>
    <w:link w:val="ae"/>
    <w:uiPriority w:val="99"/>
    <w:rsid w:val="007F6B6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F6B63"/>
    <w:rPr>
      <w:rFonts w:ascii="Calibri" w:hAnsi="Calibri" w:cs="Calibri"/>
      <w:color w:val="auto"/>
      <w:sz w:val="22"/>
      <w:szCs w:val="22"/>
    </w:rPr>
  </w:style>
  <w:style w:type="paragraph" w:styleId="af">
    <w:name w:val="annotation subject"/>
    <w:basedOn w:val="a8"/>
    <w:next w:val="a8"/>
    <w:link w:val="af0"/>
    <w:uiPriority w:val="99"/>
    <w:semiHidden/>
    <w:rsid w:val="007F6B63"/>
    <w:pPr>
      <w:spacing w:line="240" w:lineRule="auto"/>
    </w:pPr>
    <w:rPr>
      <w:b/>
      <w:bCs/>
      <w:lang w:eastAsia="ru-RU"/>
    </w:rPr>
  </w:style>
  <w:style w:type="character" w:customStyle="1" w:styleId="af0">
    <w:name w:val="Тема примечания Знак"/>
    <w:basedOn w:val="a9"/>
    <w:link w:val="af"/>
    <w:uiPriority w:val="99"/>
    <w:semiHidden/>
    <w:locked/>
    <w:rsid w:val="007F6B63"/>
    <w:rPr>
      <w:b/>
      <w:bCs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7F6B6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ps">
    <w:name w:val="hps"/>
    <w:uiPriority w:val="99"/>
    <w:rsid w:val="007F6B63"/>
  </w:style>
  <w:style w:type="paragraph" w:styleId="af1">
    <w:name w:val="No Spacing"/>
    <w:uiPriority w:val="1"/>
    <w:qFormat/>
    <w:rsid w:val="00161A1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светлана</cp:lastModifiedBy>
  <cp:revision>9</cp:revision>
  <cp:lastPrinted>2014-01-09T13:36:00Z</cp:lastPrinted>
  <dcterms:created xsi:type="dcterms:W3CDTF">2014-01-09T10:32:00Z</dcterms:created>
  <dcterms:modified xsi:type="dcterms:W3CDTF">2014-01-19T08:59:00Z</dcterms:modified>
</cp:coreProperties>
</file>